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906" w:rsidRDefault="00021165">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福建经贸学校</w:t>
      </w:r>
    </w:p>
    <w:p w:rsidR="00DF0906" w:rsidRDefault="00021165">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建筑工程造价</w:t>
      </w:r>
      <w:r>
        <w:rPr>
          <w:rFonts w:ascii="方正小标宋简体" w:eastAsia="方正小标宋简体" w:hAnsi="方正小标宋简体"/>
          <w:sz w:val="44"/>
          <w:szCs w:val="44"/>
        </w:rPr>
        <w:t>专业人才培养方案</w:t>
      </w:r>
    </w:p>
    <w:p w:rsidR="00DF0906" w:rsidRDefault="00DF0906">
      <w:pPr>
        <w:ind w:firstLineChars="200" w:firstLine="640"/>
        <w:rPr>
          <w:rFonts w:ascii="仿宋_GB2312" w:eastAsia="仿宋_GB2312" w:hAnsi="仿宋_GB2312"/>
          <w:sz w:val="32"/>
          <w:szCs w:val="32"/>
        </w:rPr>
      </w:pPr>
    </w:p>
    <w:p w:rsidR="00DF0906" w:rsidRDefault="00021165">
      <w:pPr>
        <w:spacing w:line="480" w:lineRule="exact"/>
        <w:ind w:firstLineChars="200" w:firstLine="640"/>
        <w:rPr>
          <w:rFonts w:ascii="宋体" w:eastAsia="宋体" w:hAnsi="宋体" w:cs="宋体"/>
          <w:sz w:val="28"/>
          <w:szCs w:val="28"/>
        </w:rPr>
      </w:pPr>
      <w:r>
        <w:rPr>
          <w:rFonts w:ascii="黑体" w:eastAsia="黑体" w:hAnsi="黑体"/>
          <w:sz w:val="32"/>
          <w:szCs w:val="32"/>
        </w:rPr>
        <w:t>一、专业名称及代码</w:t>
      </w:r>
    </w:p>
    <w:p w:rsidR="00DF0906" w:rsidRDefault="00021165">
      <w:pPr>
        <w:spacing w:line="480" w:lineRule="exact"/>
        <w:ind w:firstLineChars="500" w:firstLine="1400"/>
        <w:rPr>
          <w:rFonts w:ascii="仿宋" w:eastAsia="仿宋" w:hAnsi="仿宋" w:cs="仿宋"/>
          <w:sz w:val="28"/>
          <w:szCs w:val="28"/>
        </w:rPr>
      </w:pPr>
      <w:r>
        <w:rPr>
          <w:rFonts w:ascii="仿宋" w:eastAsia="仿宋" w:hAnsi="仿宋" w:cs="仿宋" w:hint="eastAsia"/>
          <w:sz w:val="28"/>
          <w:szCs w:val="28"/>
        </w:rPr>
        <w:t>建筑工程造价</w:t>
      </w:r>
      <w:r>
        <w:rPr>
          <w:rFonts w:ascii="仿宋" w:eastAsia="仿宋" w:hAnsi="仿宋" w:cs="仿宋" w:hint="eastAsia"/>
          <w:sz w:val="28"/>
          <w:szCs w:val="28"/>
        </w:rPr>
        <w:t>专业（代码：</w:t>
      </w:r>
      <w:r>
        <w:rPr>
          <w:rFonts w:ascii="仿宋" w:eastAsia="仿宋" w:hAnsi="仿宋" w:cs="仿宋" w:hint="eastAsia"/>
          <w:sz w:val="28"/>
          <w:szCs w:val="28"/>
        </w:rPr>
        <w:t>64</w:t>
      </w:r>
      <w:r>
        <w:rPr>
          <w:rFonts w:ascii="仿宋" w:eastAsia="仿宋" w:hAnsi="仿宋" w:cs="仿宋" w:hint="eastAsia"/>
          <w:sz w:val="28"/>
          <w:szCs w:val="28"/>
        </w:rPr>
        <w:t>0501</w:t>
      </w:r>
      <w:r>
        <w:rPr>
          <w:rFonts w:ascii="仿宋" w:eastAsia="仿宋" w:hAnsi="仿宋" w:cs="仿宋" w:hint="eastAsia"/>
          <w:sz w:val="28"/>
          <w:szCs w:val="28"/>
        </w:rPr>
        <w:t>）</w:t>
      </w:r>
    </w:p>
    <w:p w:rsidR="00DF0906" w:rsidRDefault="00021165">
      <w:pPr>
        <w:spacing w:line="480" w:lineRule="exact"/>
        <w:ind w:firstLineChars="200" w:firstLine="640"/>
        <w:rPr>
          <w:rFonts w:ascii="黑体" w:eastAsia="黑体" w:hAnsi="黑体"/>
          <w:sz w:val="32"/>
          <w:szCs w:val="32"/>
        </w:rPr>
      </w:pPr>
      <w:r>
        <w:rPr>
          <w:rFonts w:ascii="黑体" w:eastAsia="黑体" w:hAnsi="黑体"/>
          <w:sz w:val="32"/>
          <w:szCs w:val="32"/>
        </w:rPr>
        <w:t>二、入学要求</w:t>
      </w:r>
    </w:p>
    <w:p w:rsidR="00DF0906" w:rsidRDefault="00021165">
      <w:pPr>
        <w:spacing w:line="480" w:lineRule="exact"/>
        <w:ind w:firstLineChars="500" w:firstLine="1400"/>
        <w:rPr>
          <w:rFonts w:ascii="仿宋" w:eastAsia="仿宋" w:hAnsi="仿宋" w:cs="仿宋"/>
          <w:sz w:val="28"/>
          <w:szCs w:val="28"/>
        </w:rPr>
      </w:pPr>
      <w:r>
        <w:rPr>
          <w:rFonts w:ascii="仿宋" w:eastAsia="仿宋" w:hAnsi="仿宋" w:cs="仿宋" w:hint="eastAsia"/>
          <w:sz w:val="28"/>
          <w:szCs w:val="28"/>
        </w:rPr>
        <w:t>初中毕业生或具有同等学力者。</w:t>
      </w:r>
    </w:p>
    <w:p w:rsidR="00DF0906" w:rsidRDefault="00021165">
      <w:pPr>
        <w:numPr>
          <w:ilvl w:val="0"/>
          <w:numId w:val="1"/>
        </w:numPr>
        <w:spacing w:line="480" w:lineRule="exact"/>
        <w:ind w:firstLineChars="200" w:firstLine="640"/>
        <w:rPr>
          <w:rFonts w:ascii="黑体" w:eastAsia="黑体" w:hAnsi="黑体"/>
          <w:sz w:val="32"/>
          <w:szCs w:val="32"/>
        </w:rPr>
      </w:pPr>
      <w:r>
        <w:rPr>
          <w:rFonts w:ascii="黑体" w:eastAsia="黑体" w:hAnsi="黑体"/>
          <w:sz w:val="32"/>
          <w:szCs w:val="32"/>
        </w:rPr>
        <w:t>修业年限</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中职学历教育修业年限均以</w:t>
      </w:r>
      <w:r>
        <w:rPr>
          <w:rFonts w:ascii="仿宋" w:eastAsia="仿宋" w:hAnsi="仿宋" w:cs="仿宋" w:hint="eastAsia"/>
          <w:sz w:val="28"/>
          <w:szCs w:val="28"/>
        </w:rPr>
        <w:t>3</w:t>
      </w:r>
      <w:r>
        <w:rPr>
          <w:rFonts w:ascii="仿宋" w:eastAsia="仿宋" w:hAnsi="仿宋" w:cs="仿宋" w:hint="eastAsia"/>
          <w:sz w:val="28"/>
          <w:szCs w:val="28"/>
        </w:rPr>
        <w:t>年为主，可以根据学生灵活学习需求合理、弹性安排学习时间。</w:t>
      </w:r>
    </w:p>
    <w:p w:rsidR="00DF0906" w:rsidRDefault="00021165">
      <w:pPr>
        <w:numPr>
          <w:ilvl w:val="0"/>
          <w:numId w:val="1"/>
        </w:numPr>
        <w:ind w:firstLineChars="200" w:firstLine="640"/>
        <w:rPr>
          <w:rFonts w:ascii="黑体" w:eastAsia="黑体" w:hAnsi="黑体"/>
          <w:sz w:val="32"/>
          <w:szCs w:val="32"/>
        </w:rPr>
      </w:pPr>
      <w:r>
        <w:rPr>
          <w:rFonts w:ascii="黑体" w:eastAsia="黑体" w:hAnsi="黑体"/>
          <w:sz w:val="32"/>
          <w:szCs w:val="32"/>
        </w:rPr>
        <w:t>职业面向</w:t>
      </w:r>
    </w:p>
    <w:tbl>
      <w:tblPr>
        <w:tblStyle w:val="TableNormal"/>
        <w:tblW w:w="9072" w:type="dxa"/>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2835"/>
        <w:gridCol w:w="2835"/>
        <w:gridCol w:w="2408"/>
      </w:tblGrid>
      <w:tr w:rsidR="00DF0906">
        <w:trPr>
          <w:trHeight w:val="623"/>
        </w:trPr>
        <w:tc>
          <w:tcPr>
            <w:tcW w:w="994" w:type="dxa"/>
          </w:tcPr>
          <w:p w:rsidR="00DF0906" w:rsidRDefault="00021165">
            <w:pPr>
              <w:pStyle w:val="TableParagraph"/>
              <w:spacing w:before="132" w:line="400" w:lineRule="exact"/>
              <w:ind w:left="194" w:right="187"/>
              <w:jc w:val="center"/>
              <w:rPr>
                <w:b/>
                <w:sz w:val="28"/>
                <w:lang w:eastAsia="en-US"/>
              </w:rPr>
            </w:pPr>
            <w:proofErr w:type="spellStart"/>
            <w:r>
              <w:rPr>
                <w:b/>
                <w:sz w:val="28"/>
                <w:lang w:eastAsia="en-US"/>
              </w:rPr>
              <w:t>序号</w:t>
            </w:r>
            <w:proofErr w:type="spellEnd"/>
          </w:p>
        </w:tc>
        <w:tc>
          <w:tcPr>
            <w:tcW w:w="2835" w:type="dxa"/>
          </w:tcPr>
          <w:p w:rsidR="00DF0906" w:rsidRDefault="00021165">
            <w:pPr>
              <w:pStyle w:val="TableParagraph"/>
              <w:spacing w:before="132" w:line="400" w:lineRule="exact"/>
              <w:ind w:left="136" w:right="125"/>
              <w:jc w:val="center"/>
              <w:rPr>
                <w:b/>
                <w:sz w:val="28"/>
                <w:lang w:eastAsia="en-US"/>
              </w:rPr>
            </w:pPr>
            <w:proofErr w:type="spellStart"/>
            <w:r>
              <w:rPr>
                <w:b/>
                <w:sz w:val="28"/>
                <w:lang w:eastAsia="en-US"/>
              </w:rPr>
              <w:t>对应职业</w:t>
            </w:r>
            <w:proofErr w:type="spellEnd"/>
            <w:r>
              <w:rPr>
                <w:rFonts w:hint="eastAsia"/>
                <w:b/>
                <w:sz w:val="28"/>
                <w:lang w:eastAsia="en-US"/>
              </w:rPr>
              <w:t>/</w:t>
            </w:r>
            <w:proofErr w:type="spellStart"/>
            <w:r>
              <w:rPr>
                <w:rFonts w:hint="eastAsia"/>
                <w:b/>
                <w:sz w:val="28"/>
                <w:lang w:eastAsia="en-US"/>
              </w:rPr>
              <w:t>行业</w:t>
            </w:r>
            <w:proofErr w:type="spellEnd"/>
          </w:p>
          <w:p w:rsidR="00DF0906" w:rsidRDefault="00021165">
            <w:pPr>
              <w:pStyle w:val="TableParagraph"/>
              <w:spacing w:before="132" w:line="400" w:lineRule="exact"/>
              <w:ind w:left="136" w:right="125"/>
              <w:jc w:val="center"/>
              <w:rPr>
                <w:b/>
                <w:sz w:val="28"/>
                <w:lang w:eastAsia="en-US"/>
              </w:rPr>
            </w:pPr>
            <w:r>
              <w:rPr>
                <w:b/>
                <w:sz w:val="28"/>
                <w:lang w:eastAsia="en-US"/>
              </w:rPr>
              <w:t>（</w:t>
            </w:r>
            <w:proofErr w:type="spellStart"/>
            <w:r>
              <w:rPr>
                <w:b/>
                <w:sz w:val="28"/>
                <w:lang w:eastAsia="en-US"/>
              </w:rPr>
              <w:t>岗位</w:t>
            </w:r>
            <w:proofErr w:type="spellEnd"/>
            <w:r>
              <w:rPr>
                <w:b/>
                <w:sz w:val="28"/>
                <w:lang w:eastAsia="en-US"/>
              </w:rPr>
              <w:t>）</w:t>
            </w:r>
          </w:p>
        </w:tc>
        <w:tc>
          <w:tcPr>
            <w:tcW w:w="2835" w:type="dxa"/>
          </w:tcPr>
          <w:p w:rsidR="00DF0906" w:rsidRDefault="00021165">
            <w:pPr>
              <w:pStyle w:val="TableParagraph"/>
              <w:spacing w:before="132" w:line="400" w:lineRule="exact"/>
              <w:ind w:left="136" w:right="127"/>
              <w:jc w:val="center"/>
              <w:rPr>
                <w:b/>
                <w:sz w:val="28"/>
                <w:lang w:eastAsia="en-US"/>
              </w:rPr>
            </w:pPr>
            <w:proofErr w:type="spellStart"/>
            <w:r>
              <w:rPr>
                <w:b/>
                <w:sz w:val="28"/>
                <w:lang w:eastAsia="en-US"/>
              </w:rPr>
              <w:t>职业资格</w:t>
            </w:r>
            <w:proofErr w:type="spellEnd"/>
          </w:p>
          <w:p w:rsidR="00DF0906" w:rsidRDefault="00021165">
            <w:pPr>
              <w:pStyle w:val="TableParagraph"/>
              <w:spacing w:before="132" w:line="400" w:lineRule="exact"/>
              <w:ind w:left="136" w:right="127"/>
              <w:jc w:val="center"/>
              <w:rPr>
                <w:b/>
                <w:sz w:val="28"/>
                <w:lang w:eastAsia="en-US"/>
              </w:rPr>
            </w:pPr>
            <w:proofErr w:type="spellStart"/>
            <w:r>
              <w:rPr>
                <w:b/>
                <w:sz w:val="28"/>
                <w:lang w:eastAsia="en-US"/>
              </w:rPr>
              <w:t>证书举例</w:t>
            </w:r>
            <w:proofErr w:type="spellEnd"/>
          </w:p>
        </w:tc>
        <w:tc>
          <w:tcPr>
            <w:tcW w:w="2408" w:type="dxa"/>
          </w:tcPr>
          <w:p w:rsidR="00DF0906" w:rsidRDefault="00021165">
            <w:pPr>
              <w:pStyle w:val="TableParagraph"/>
              <w:spacing w:before="132" w:line="400" w:lineRule="exact"/>
              <w:ind w:left="58" w:right="50"/>
              <w:jc w:val="center"/>
              <w:rPr>
                <w:b/>
                <w:sz w:val="28"/>
                <w:lang w:eastAsia="en-US"/>
              </w:rPr>
            </w:pPr>
            <w:proofErr w:type="spellStart"/>
            <w:r>
              <w:rPr>
                <w:b/>
                <w:sz w:val="28"/>
                <w:lang w:eastAsia="en-US"/>
              </w:rPr>
              <w:t>专业（技能</w:t>
            </w:r>
            <w:proofErr w:type="spellEnd"/>
            <w:r>
              <w:rPr>
                <w:b/>
                <w:sz w:val="28"/>
                <w:lang w:eastAsia="en-US"/>
              </w:rPr>
              <w:t>）</w:t>
            </w:r>
          </w:p>
          <w:p w:rsidR="00DF0906" w:rsidRDefault="00021165">
            <w:pPr>
              <w:pStyle w:val="TableParagraph"/>
              <w:spacing w:before="132" w:line="400" w:lineRule="exact"/>
              <w:ind w:left="58" w:right="50"/>
              <w:jc w:val="center"/>
              <w:rPr>
                <w:b/>
                <w:sz w:val="28"/>
                <w:lang w:eastAsia="en-US"/>
              </w:rPr>
            </w:pPr>
            <w:proofErr w:type="spellStart"/>
            <w:r>
              <w:rPr>
                <w:b/>
                <w:sz w:val="28"/>
                <w:lang w:eastAsia="en-US"/>
              </w:rPr>
              <w:t>方向</w:t>
            </w:r>
            <w:proofErr w:type="spellEnd"/>
          </w:p>
        </w:tc>
      </w:tr>
      <w:tr w:rsidR="00DF0906">
        <w:trPr>
          <w:trHeight w:val="1247"/>
        </w:trPr>
        <w:tc>
          <w:tcPr>
            <w:tcW w:w="994" w:type="dxa"/>
          </w:tcPr>
          <w:p w:rsidR="00DF0906" w:rsidRDefault="00021165">
            <w:pPr>
              <w:pStyle w:val="TableParagraph"/>
              <w:ind w:left="8"/>
              <w:jc w:val="center"/>
              <w:rPr>
                <w:sz w:val="28"/>
                <w:lang w:eastAsia="en-US"/>
              </w:rPr>
            </w:pPr>
            <w:r>
              <w:rPr>
                <w:sz w:val="28"/>
                <w:lang w:eastAsia="en-US"/>
              </w:rPr>
              <w:t>1</w:t>
            </w:r>
          </w:p>
        </w:tc>
        <w:tc>
          <w:tcPr>
            <w:tcW w:w="2835" w:type="dxa"/>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造价员、</w:t>
            </w:r>
            <w:r>
              <w:rPr>
                <w:rFonts w:ascii="仿宋" w:eastAsia="仿宋" w:hAnsi="仿宋" w:cs="仿宋" w:hint="eastAsia"/>
                <w:sz w:val="28"/>
                <w:szCs w:val="28"/>
              </w:rPr>
              <w:t>资料员、材料员</w:t>
            </w:r>
          </w:p>
        </w:tc>
        <w:tc>
          <w:tcPr>
            <w:tcW w:w="2835" w:type="dxa"/>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造价员、造价师、</w:t>
            </w:r>
            <w:r>
              <w:rPr>
                <w:rFonts w:ascii="仿宋" w:eastAsia="仿宋" w:hAnsi="仿宋" w:cs="仿宋" w:hint="eastAsia"/>
                <w:sz w:val="28"/>
                <w:szCs w:val="28"/>
              </w:rPr>
              <w:t>资料员</w:t>
            </w:r>
          </w:p>
        </w:tc>
        <w:tc>
          <w:tcPr>
            <w:tcW w:w="2408" w:type="dxa"/>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建筑计量与计价</w:t>
            </w:r>
          </w:p>
        </w:tc>
      </w:tr>
    </w:tbl>
    <w:p w:rsidR="00DF0906" w:rsidRDefault="00DF0906">
      <w:pPr>
        <w:ind w:leftChars="200" w:left="420"/>
        <w:rPr>
          <w:rFonts w:ascii="黑体" w:eastAsia="黑体" w:hAnsi="黑体"/>
          <w:sz w:val="32"/>
          <w:szCs w:val="32"/>
        </w:rPr>
      </w:pPr>
    </w:p>
    <w:p w:rsidR="00DF0906" w:rsidRDefault="00021165">
      <w:pPr>
        <w:spacing w:line="480" w:lineRule="exact"/>
        <w:ind w:firstLineChars="200" w:firstLine="640"/>
        <w:rPr>
          <w:rFonts w:ascii="黑体" w:eastAsia="黑体" w:hAnsi="黑体"/>
          <w:sz w:val="32"/>
          <w:szCs w:val="32"/>
        </w:rPr>
      </w:pPr>
      <w:r>
        <w:rPr>
          <w:rFonts w:ascii="黑体" w:eastAsia="黑体" w:hAnsi="黑体"/>
          <w:sz w:val="32"/>
          <w:szCs w:val="32"/>
        </w:rPr>
        <w:t>五、培养目标与培养规格</w:t>
      </w:r>
    </w:p>
    <w:p w:rsidR="00DF0906" w:rsidRDefault="00021165">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（一）培养目标</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本专业坚持立德树人，面向施工</w:t>
      </w:r>
      <w:r>
        <w:rPr>
          <w:rFonts w:ascii="仿宋" w:eastAsia="仿宋" w:hAnsi="仿宋" w:cs="仿宋" w:hint="eastAsia"/>
          <w:sz w:val="28"/>
          <w:szCs w:val="28"/>
        </w:rPr>
        <w:t>企业</w:t>
      </w:r>
      <w:r>
        <w:rPr>
          <w:rFonts w:ascii="仿宋" w:eastAsia="仿宋" w:hAnsi="仿宋" w:cs="仿宋" w:hint="eastAsia"/>
          <w:sz w:val="28"/>
          <w:szCs w:val="28"/>
        </w:rPr>
        <w:t>、工程</w:t>
      </w:r>
      <w:r>
        <w:rPr>
          <w:rFonts w:ascii="仿宋" w:eastAsia="仿宋" w:hAnsi="仿宋" w:cs="仿宋" w:hint="eastAsia"/>
          <w:sz w:val="28"/>
          <w:szCs w:val="28"/>
        </w:rPr>
        <w:t>造价</w:t>
      </w:r>
      <w:r>
        <w:rPr>
          <w:rFonts w:ascii="仿宋" w:eastAsia="仿宋" w:hAnsi="仿宋" w:cs="仿宋" w:hint="eastAsia"/>
          <w:sz w:val="28"/>
          <w:szCs w:val="28"/>
        </w:rPr>
        <w:t>咨询</w:t>
      </w:r>
      <w:r>
        <w:rPr>
          <w:rFonts w:ascii="仿宋" w:eastAsia="仿宋" w:hAnsi="仿宋" w:cs="仿宋" w:hint="eastAsia"/>
          <w:sz w:val="28"/>
          <w:szCs w:val="28"/>
        </w:rPr>
        <w:t>、</w:t>
      </w:r>
      <w:r>
        <w:rPr>
          <w:rFonts w:ascii="仿宋" w:eastAsia="仿宋" w:hAnsi="仿宋" w:cs="仿宋" w:hint="eastAsia"/>
          <w:sz w:val="28"/>
          <w:szCs w:val="28"/>
        </w:rPr>
        <w:t>招标代理机构等行业企业</w:t>
      </w:r>
      <w:r>
        <w:rPr>
          <w:rFonts w:ascii="仿宋" w:eastAsia="仿宋" w:hAnsi="仿宋" w:cs="仿宋" w:hint="eastAsia"/>
          <w:sz w:val="28"/>
          <w:szCs w:val="28"/>
        </w:rPr>
        <w:t>培养从事</w:t>
      </w:r>
      <w:r>
        <w:rPr>
          <w:rFonts w:ascii="仿宋" w:eastAsia="仿宋" w:hAnsi="仿宋" w:cs="仿宋" w:hint="eastAsia"/>
          <w:sz w:val="28"/>
          <w:szCs w:val="28"/>
        </w:rPr>
        <w:t>建筑工程预决算、工程招投标、内业资料管理</w:t>
      </w:r>
      <w:r>
        <w:rPr>
          <w:rFonts w:ascii="仿宋" w:eastAsia="仿宋" w:hAnsi="仿宋" w:cs="仿宋" w:hint="eastAsia"/>
          <w:sz w:val="28"/>
          <w:szCs w:val="28"/>
        </w:rPr>
        <w:t>等工作，德智体美全面发展的高素质劳动者和技能型人才。</w:t>
      </w:r>
    </w:p>
    <w:p w:rsidR="00DF0906" w:rsidRDefault="00DF0906">
      <w:pPr>
        <w:pStyle w:val="a0"/>
      </w:pPr>
    </w:p>
    <w:p w:rsidR="00DF0906" w:rsidRDefault="00021165">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（二）培养规格</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职业素养</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具有良好的职业道德，能自觉遵守行业法规、规范和企业</w:t>
      </w:r>
      <w:r>
        <w:rPr>
          <w:rFonts w:ascii="仿宋" w:eastAsia="仿宋" w:hAnsi="仿宋" w:cs="仿宋" w:hint="eastAsia"/>
          <w:sz w:val="28"/>
          <w:szCs w:val="28"/>
        </w:rPr>
        <w:lastRenderedPageBreak/>
        <w:t>规章制度。</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）具有安全至上的意识，能坚持安全生产，配合落实安全生产的岗位职责。</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具有保护环境、珍惜资源、厉行节能的意识，能在建筑工程造价项目现场自觉执行文明绿色施工的岗位职责。</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）具有质量第一的意识，以及严谨细致、一丝不苟的工作态度，能严格遵守行业的施工工艺操作规程。</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）具有终生学习的理念，关心行业发展，能及时学习新知识、掌握新技能，初步具有自我学习、自我发展和探究解决问题的能力。</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）具有与时俱进、勇于开拓创新的意识，初步具有立业创业的能力。</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）具有集体意识和团队合作精神，能够进行有效的人际沟通和协作，与社会、自然和谐共处；</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）具有正确的世界观、人生观、价值观。坚决拥护中国共产党领导，具有深厚的爱国情感、国家认同感、中华民族自豪感；崇尚宪法、遵守法律。</w:t>
      </w:r>
    </w:p>
    <w:p w:rsidR="00DF0906" w:rsidRDefault="00DF0906">
      <w:pPr>
        <w:pStyle w:val="a0"/>
      </w:pP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专业知识</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）具有本专业所必需的语文、数学、英语、德育、力学、信息技术、建设工程法律法规等方面</w:t>
      </w:r>
      <w:r>
        <w:rPr>
          <w:rFonts w:ascii="仿宋" w:eastAsia="仿宋" w:hAnsi="仿宋" w:cs="仿宋" w:hint="eastAsia"/>
          <w:sz w:val="28"/>
          <w:szCs w:val="28"/>
        </w:rPr>
        <w:t>知识；</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）掌握投影和制图标准、房屋建筑构造、建筑结构施工图的基本理论和专业知识；</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）掌握</w:t>
      </w:r>
      <w:r>
        <w:rPr>
          <w:rFonts w:ascii="仿宋" w:eastAsia="仿宋" w:hAnsi="仿宋" w:cs="仿宋" w:hint="eastAsia"/>
          <w:sz w:val="28"/>
          <w:szCs w:val="28"/>
        </w:rPr>
        <w:t>工程招投标与合同管理</w:t>
      </w:r>
      <w:r>
        <w:rPr>
          <w:rFonts w:ascii="仿宋" w:eastAsia="仿宋" w:hAnsi="仿宋" w:cs="仿宋" w:hint="eastAsia"/>
          <w:sz w:val="28"/>
          <w:szCs w:val="28"/>
        </w:rPr>
        <w:t>、建筑工程测量、建筑施工技术、建筑工程计量与计价、施工组织与管理、建筑材料、工程质量检验、施工安全管理等专业知识；</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）了解建筑施工新技术、新材料、新工艺和新设备的相关信息。</w:t>
      </w:r>
    </w:p>
    <w:p w:rsidR="00DF0906" w:rsidRDefault="00DF0906" w:rsidP="000D5D20">
      <w:pPr>
        <w:pStyle w:val="a0"/>
        <w:ind w:leftChars="500" w:left="1050"/>
      </w:pP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职业能力</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1</w:t>
      </w:r>
      <w:r>
        <w:rPr>
          <w:rFonts w:ascii="仿宋" w:eastAsia="仿宋" w:hAnsi="仿宋" w:cs="仿宋" w:hint="eastAsia"/>
          <w:sz w:val="28"/>
          <w:szCs w:val="28"/>
        </w:rPr>
        <w:t>）</w:t>
      </w:r>
      <w:r>
        <w:rPr>
          <w:rFonts w:ascii="仿宋" w:eastAsia="仿宋" w:hAnsi="仿宋" w:cs="仿宋" w:hint="eastAsia"/>
          <w:sz w:val="28"/>
          <w:szCs w:val="28"/>
        </w:rPr>
        <w:t>会应用计算机辅助技术进行文档处理，会应用网络和多媒体技术收集和处理工程信息资料，能用计算机解决学习、工作和生活中的常见问题。</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w:t>
      </w:r>
      <w:r>
        <w:rPr>
          <w:rFonts w:ascii="仿宋" w:eastAsia="仿宋" w:hAnsi="仿宋" w:cs="仿宋" w:hint="eastAsia"/>
          <w:sz w:val="28"/>
          <w:szCs w:val="28"/>
        </w:rPr>
        <w:t>能应用工程力学常识分析、解决建筑工程中的简单力学问题。</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w:t>
      </w:r>
      <w:r>
        <w:rPr>
          <w:rFonts w:ascii="仿宋" w:eastAsia="仿宋" w:hAnsi="仿宋" w:cs="仿宋" w:hint="eastAsia"/>
          <w:sz w:val="28"/>
          <w:szCs w:val="28"/>
        </w:rPr>
        <w:t>能运用常用建筑构造、结构构造和装饰构造知识，依据相关制图标准，熟练识读多层民用建筑的建筑施工图、结构施工图、装饰施工图和标准图集，能应用计算机辅助技术绘制施工图，会整理、输出绘图文件。</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）会应用常用建筑与装饰材料及其制品的种类、规格、性能和质量标准等知识，履行建筑材料进场验收和保管职责。</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）会应用土方工程、基础工程、主体结构工程、装饰工程等施工工艺与操作方法、质量标准、施工机具使用要求，协助执行施工方案，检查管</w:t>
      </w:r>
      <w:proofErr w:type="gramStart"/>
      <w:r>
        <w:rPr>
          <w:rFonts w:ascii="仿宋" w:eastAsia="仿宋" w:hAnsi="仿宋" w:cs="仿宋" w:hint="eastAsia"/>
          <w:sz w:val="28"/>
          <w:szCs w:val="28"/>
        </w:rPr>
        <w:t>控现场</w:t>
      </w:r>
      <w:proofErr w:type="gramEnd"/>
      <w:r>
        <w:rPr>
          <w:rFonts w:ascii="仿宋" w:eastAsia="仿宋" w:hAnsi="仿宋" w:cs="仿宋" w:hint="eastAsia"/>
          <w:sz w:val="28"/>
          <w:szCs w:val="28"/>
        </w:rPr>
        <w:t>施工操作，协助验收分部（分项）工程施工质量；能识别常见施工质量缺陷，初步具有预防施工质量通病、执行过程监控和整改技术措施的能力。</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能独立操作建筑测量仪器，合作进行高程测定与引测、建筑物轴线定位、标高测设与控制，初步具备建（构）筑物变形观测和地下管线及周边建筑的监测与保护能力。</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）会计算建筑工程主要分部（分项）工程量、工程直接费用和</w:t>
      </w:r>
      <w:r>
        <w:rPr>
          <w:rFonts w:ascii="仿宋" w:eastAsia="仿宋" w:hAnsi="仿宋" w:cs="仿宋" w:hint="eastAsia"/>
          <w:sz w:val="28"/>
          <w:szCs w:val="28"/>
        </w:rPr>
        <w:t>建筑工程造价</w:t>
      </w:r>
      <w:r>
        <w:rPr>
          <w:rFonts w:ascii="仿宋" w:eastAsia="仿宋" w:hAnsi="仿宋" w:cs="仿宋" w:hint="eastAsia"/>
          <w:sz w:val="28"/>
          <w:szCs w:val="28"/>
        </w:rPr>
        <w:t>费用，初步具有运用预算定额</w:t>
      </w:r>
      <w:r>
        <w:rPr>
          <w:rFonts w:ascii="仿宋" w:eastAsia="仿宋" w:hAnsi="仿宋" w:cs="仿宋" w:hint="eastAsia"/>
          <w:sz w:val="28"/>
          <w:szCs w:val="28"/>
        </w:rPr>
        <w:t>计价软件计算工程费用的能力。</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8</w:t>
      </w:r>
      <w:r>
        <w:rPr>
          <w:rFonts w:ascii="仿宋" w:eastAsia="仿宋" w:hAnsi="仿宋" w:cs="仿宋" w:hint="eastAsia"/>
          <w:sz w:val="28"/>
          <w:szCs w:val="28"/>
        </w:rPr>
        <w:t>）会协助编写施工日志、施工记录等相关施工资料，能参与汇总、整理和归档、移交施工阶段的相关资料，能协助编制建筑工程竣工图。</w:t>
      </w:r>
    </w:p>
    <w:p w:rsidR="00DF0906" w:rsidRDefault="00DF0906" w:rsidP="000D5D20">
      <w:pPr>
        <w:pStyle w:val="a0"/>
        <w:ind w:leftChars="500" w:left="1050"/>
      </w:pPr>
    </w:p>
    <w:p w:rsidR="00DF0906" w:rsidRDefault="00021165">
      <w:pPr>
        <w:spacing w:line="480" w:lineRule="exact"/>
        <w:ind w:firstLineChars="200" w:firstLine="640"/>
        <w:rPr>
          <w:rFonts w:ascii="黑体" w:eastAsia="黑体" w:hAnsi="黑体"/>
          <w:sz w:val="32"/>
          <w:szCs w:val="32"/>
        </w:rPr>
      </w:pPr>
      <w:r>
        <w:rPr>
          <w:rFonts w:ascii="黑体" w:eastAsia="黑体" w:hAnsi="黑体"/>
          <w:sz w:val="32"/>
          <w:szCs w:val="32"/>
        </w:rPr>
        <w:t>六、课程设置及要求</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说明：主要包括公共基础课程和专业（技能）课程。</w:t>
      </w:r>
    </w:p>
    <w:p w:rsidR="00DF0906" w:rsidRDefault="00021165">
      <w:pPr>
        <w:spacing w:line="480" w:lineRule="exact"/>
        <w:ind w:firstLineChars="200" w:firstLine="562"/>
        <w:rPr>
          <w:rFonts w:ascii="楷体_GB2312" w:eastAsia="楷体_GB2312" w:hAnsi="楷体_GB2312"/>
          <w:b/>
          <w:bCs/>
          <w:sz w:val="32"/>
          <w:szCs w:val="32"/>
        </w:rPr>
      </w:pPr>
      <w:r>
        <w:rPr>
          <w:rFonts w:ascii="宋体" w:eastAsia="宋体" w:hAnsi="宋体" w:cs="宋体" w:hint="eastAsia"/>
          <w:b/>
          <w:bCs/>
          <w:sz w:val="28"/>
          <w:szCs w:val="28"/>
        </w:rPr>
        <w:t>（一）公共基础课程</w:t>
      </w:r>
    </w:p>
    <w:p w:rsidR="00DF0906" w:rsidRDefault="00DF0906">
      <w:pPr>
        <w:pStyle w:val="a0"/>
        <w:rPr>
          <w:rFonts w:ascii="楷体_GB2312" w:eastAsia="楷体_GB2312" w:hAnsi="楷体_GB2312"/>
          <w:b/>
          <w:bCs/>
          <w:sz w:val="32"/>
          <w:szCs w:val="32"/>
        </w:rPr>
      </w:pPr>
    </w:p>
    <w:p w:rsidR="00DF0906" w:rsidRDefault="00021165">
      <w:pPr>
        <w:numPr>
          <w:ilvl w:val="0"/>
          <w:numId w:val="2"/>
        </w:numPr>
        <w:ind w:firstLineChars="200" w:firstLine="560"/>
        <w:jc w:val="left"/>
        <w:rPr>
          <w:rFonts w:ascii="仿宋" w:eastAsia="仿宋" w:hAnsi="仿宋" w:cs="仿宋"/>
          <w:sz w:val="28"/>
          <w:szCs w:val="28"/>
        </w:rPr>
      </w:pPr>
      <w:r>
        <w:rPr>
          <w:rFonts w:ascii="仿宋" w:eastAsia="仿宋" w:hAnsi="仿宋" w:cs="仿宋" w:hint="eastAsia"/>
          <w:sz w:val="28"/>
          <w:szCs w:val="28"/>
        </w:rPr>
        <w:t>必修课程</w:t>
      </w:r>
    </w:p>
    <w:tbl>
      <w:tblPr>
        <w:tblStyle w:val="a8"/>
        <w:tblW w:w="9644" w:type="dxa"/>
        <w:jc w:val="center"/>
        <w:tblLayout w:type="fixed"/>
        <w:tblLook w:val="04A0" w:firstRow="1" w:lastRow="0" w:firstColumn="1" w:lastColumn="0" w:noHBand="0" w:noVBand="1"/>
      </w:tblPr>
      <w:tblGrid>
        <w:gridCol w:w="892"/>
        <w:gridCol w:w="1050"/>
        <w:gridCol w:w="6865"/>
        <w:gridCol w:w="837"/>
      </w:tblGrid>
      <w:tr w:rsidR="00DF0906">
        <w:trPr>
          <w:jc w:val="center"/>
        </w:trPr>
        <w:tc>
          <w:tcPr>
            <w:tcW w:w="892" w:type="dxa"/>
          </w:tcPr>
          <w:p w:rsidR="00DF0906" w:rsidRDefault="00021165">
            <w:pPr>
              <w:pStyle w:val="TableParagraph"/>
              <w:spacing w:before="3" w:line="364" w:lineRule="auto"/>
              <w:ind w:right="38"/>
              <w:rPr>
                <w:sz w:val="28"/>
                <w:szCs w:val="28"/>
                <w:lang w:val="en-US"/>
              </w:rPr>
            </w:pPr>
            <w:r>
              <w:rPr>
                <w:rFonts w:hint="eastAsia"/>
                <w:sz w:val="28"/>
                <w:szCs w:val="28"/>
                <w:lang w:val="en-US"/>
              </w:rPr>
              <w:t>序号</w:t>
            </w:r>
          </w:p>
        </w:tc>
        <w:tc>
          <w:tcPr>
            <w:tcW w:w="1050" w:type="dxa"/>
          </w:tcPr>
          <w:p w:rsidR="00DF0906" w:rsidRDefault="00021165">
            <w:pPr>
              <w:pStyle w:val="TableParagraph"/>
              <w:spacing w:before="3" w:line="364" w:lineRule="auto"/>
              <w:ind w:right="38"/>
              <w:rPr>
                <w:sz w:val="28"/>
                <w:szCs w:val="28"/>
              </w:rPr>
            </w:pPr>
            <w:r>
              <w:rPr>
                <w:rFonts w:hint="eastAsia"/>
                <w:sz w:val="28"/>
                <w:szCs w:val="28"/>
              </w:rPr>
              <w:t>课程名称</w:t>
            </w:r>
          </w:p>
        </w:tc>
        <w:tc>
          <w:tcPr>
            <w:tcW w:w="6865" w:type="dxa"/>
          </w:tcPr>
          <w:p w:rsidR="00DF0906" w:rsidRDefault="00021165">
            <w:pPr>
              <w:pStyle w:val="TableParagraph"/>
              <w:spacing w:before="3" w:line="364" w:lineRule="auto"/>
              <w:ind w:right="38"/>
              <w:rPr>
                <w:sz w:val="28"/>
                <w:szCs w:val="28"/>
              </w:rPr>
            </w:pPr>
            <w:r>
              <w:rPr>
                <w:rFonts w:hint="eastAsia"/>
                <w:sz w:val="28"/>
                <w:szCs w:val="28"/>
              </w:rPr>
              <w:t>主要教学内容和要求</w:t>
            </w:r>
          </w:p>
        </w:tc>
        <w:tc>
          <w:tcPr>
            <w:tcW w:w="837" w:type="dxa"/>
          </w:tcPr>
          <w:p w:rsidR="00DF0906" w:rsidRDefault="00021165">
            <w:pPr>
              <w:pStyle w:val="TableParagraph"/>
              <w:spacing w:before="3" w:line="364" w:lineRule="auto"/>
              <w:ind w:right="38"/>
              <w:rPr>
                <w:sz w:val="28"/>
                <w:szCs w:val="28"/>
              </w:rPr>
            </w:pPr>
            <w:r>
              <w:rPr>
                <w:rFonts w:hint="eastAsia"/>
                <w:sz w:val="28"/>
                <w:szCs w:val="28"/>
              </w:rPr>
              <w:t>参考课时</w:t>
            </w:r>
          </w:p>
        </w:tc>
      </w:tr>
      <w:tr w:rsidR="00DF0906">
        <w:trPr>
          <w:trHeight w:val="627"/>
          <w:jc w:val="center"/>
        </w:trPr>
        <w:tc>
          <w:tcPr>
            <w:tcW w:w="892" w:type="dxa"/>
          </w:tcPr>
          <w:p w:rsidR="00DF0906" w:rsidRDefault="00021165">
            <w:pPr>
              <w:pStyle w:val="TableParagraph"/>
              <w:spacing w:before="3" w:line="364" w:lineRule="auto"/>
              <w:ind w:right="38"/>
              <w:rPr>
                <w:sz w:val="28"/>
                <w:szCs w:val="28"/>
                <w:lang w:val="en-US"/>
              </w:rPr>
            </w:pPr>
            <w:r>
              <w:rPr>
                <w:rFonts w:hint="eastAsia"/>
                <w:sz w:val="28"/>
                <w:szCs w:val="28"/>
                <w:lang w:val="en-US"/>
              </w:rPr>
              <w:t>1</w:t>
            </w:r>
          </w:p>
        </w:tc>
        <w:tc>
          <w:tcPr>
            <w:tcW w:w="1050" w:type="dxa"/>
          </w:tcPr>
          <w:p w:rsidR="00DF0906" w:rsidRDefault="00021165">
            <w:pPr>
              <w:pStyle w:val="TableParagraph"/>
              <w:spacing w:before="3" w:line="364" w:lineRule="auto"/>
              <w:ind w:right="38"/>
              <w:rPr>
                <w:sz w:val="28"/>
                <w:szCs w:val="28"/>
              </w:rPr>
            </w:pPr>
            <w:r>
              <w:rPr>
                <w:sz w:val="28"/>
              </w:rPr>
              <w:t>中国特色社会主义</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课程目标：以习近平新时代中国特色社会主义思想为指导，阐释中国特色社会主义的开创与发展，明确中国特色社会主义进入新时代的历史方位，阐明中国特色社会主义建设“五位一体”</w:t>
            </w:r>
            <w:r>
              <w:rPr>
                <w:rFonts w:ascii="仿宋" w:eastAsia="仿宋" w:hAnsi="仿宋" w:cs="仿宋" w:hint="eastAsia"/>
                <w:sz w:val="28"/>
                <w:szCs w:val="28"/>
              </w:rPr>
              <w:t>总体布局的基本内容，引导学生树立对马克思主义的信仰、对中国特色社会主义的信念、对中华民族伟大复兴中国梦的信心，坚定中国特色社会主义道路自信、理论自信、制度自信、文化自信</w:t>
            </w:r>
            <w:r>
              <w:rPr>
                <w:rFonts w:ascii="仿宋" w:eastAsia="仿宋" w:hAnsi="仿宋" w:cs="仿宋" w:hint="eastAsia"/>
                <w:sz w:val="28"/>
                <w:szCs w:val="28"/>
              </w:rPr>
              <w:t>。</w:t>
            </w:r>
            <w:r>
              <w:rPr>
                <w:rFonts w:ascii="仿宋" w:eastAsia="仿宋" w:hAnsi="仿宋" w:cs="仿宋" w:hint="eastAsia"/>
                <w:sz w:val="28"/>
                <w:szCs w:val="28"/>
              </w:rPr>
              <w:t>把爱国情、强国志、报国行自觉融入坚持和发展中国特色社会主义事业、建设社会主义现代化强国、实现中华民族伟大复兴的奋斗之中。</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主要内容：包括</w:t>
            </w:r>
            <w:r>
              <w:rPr>
                <w:rFonts w:ascii="仿宋" w:eastAsia="仿宋" w:hAnsi="仿宋" w:cs="仿宋" w:hint="eastAsia"/>
                <w:sz w:val="28"/>
                <w:szCs w:val="28"/>
              </w:rPr>
              <w:t>1.</w:t>
            </w:r>
            <w:r>
              <w:rPr>
                <w:rFonts w:ascii="仿宋" w:eastAsia="仿宋" w:hAnsi="仿宋" w:cs="仿宋" w:hint="eastAsia"/>
                <w:sz w:val="28"/>
                <w:szCs w:val="28"/>
              </w:rPr>
              <w:t>中国特色社会主义的创立、发展和完善（</w:t>
            </w:r>
            <w:r>
              <w:rPr>
                <w:rFonts w:ascii="仿宋" w:eastAsia="仿宋" w:hAnsi="仿宋" w:cs="仿宋" w:hint="eastAsia"/>
                <w:sz w:val="28"/>
                <w:szCs w:val="28"/>
              </w:rPr>
              <w:t>6</w:t>
            </w:r>
            <w:r>
              <w:rPr>
                <w:rFonts w:ascii="仿宋" w:eastAsia="仿宋" w:hAnsi="仿宋" w:cs="仿宋" w:hint="eastAsia"/>
                <w:sz w:val="28"/>
                <w:szCs w:val="28"/>
              </w:rPr>
              <w:t>学时），</w:t>
            </w:r>
            <w:r>
              <w:rPr>
                <w:rFonts w:ascii="仿宋" w:eastAsia="仿宋" w:hAnsi="仿宋" w:cs="仿宋" w:hint="eastAsia"/>
                <w:sz w:val="28"/>
                <w:szCs w:val="28"/>
              </w:rPr>
              <w:t>2.</w:t>
            </w:r>
            <w:r>
              <w:rPr>
                <w:rFonts w:ascii="仿宋" w:eastAsia="仿宋" w:hAnsi="仿宋" w:cs="仿宋" w:hint="eastAsia"/>
                <w:sz w:val="28"/>
                <w:szCs w:val="28"/>
              </w:rPr>
              <w:t>中国特色社会主义经济（</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3.</w:t>
            </w:r>
            <w:r>
              <w:rPr>
                <w:rFonts w:ascii="仿宋" w:eastAsia="仿宋" w:hAnsi="仿宋" w:cs="仿宋" w:hint="eastAsia"/>
                <w:sz w:val="28"/>
                <w:szCs w:val="28"/>
              </w:rPr>
              <w:t>中国特色社会主义政治（</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4.</w:t>
            </w:r>
            <w:r>
              <w:rPr>
                <w:rFonts w:ascii="仿宋" w:eastAsia="仿宋" w:hAnsi="仿宋" w:cs="仿宋" w:hint="eastAsia"/>
                <w:sz w:val="28"/>
                <w:szCs w:val="28"/>
              </w:rPr>
              <w:t>中国特色社会主义文化（</w:t>
            </w:r>
            <w:r>
              <w:rPr>
                <w:rFonts w:ascii="仿宋" w:eastAsia="仿宋" w:hAnsi="仿宋" w:cs="仿宋" w:hint="eastAsia"/>
                <w:sz w:val="28"/>
                <w:szCs w:val="28"/>
              </w:rPr>
              <w:t>6</w:t>
            </w:r>
            <w:r>
              <w:rPr>
                <w:rFonts w:ascii="仿宋" w:eastAsia="仿宋" w:hAnsi="仿宋" w:cs="仿宋" w:hint="eastAsia"/>
                <w:sz w:val="28"/>
                <w:szCs w:val="28"/>
              </w:rPr>
              <w:t>学时），</w:t>
            </w:r>
            <w:r>
              <w:rPr>
                <w:rFonts w:ascii="仿宋" w:eastAsia="仿宋" w:hAnsi="仿宋" w:cs="仿宋" w:hint="eastAsia"/>
                <w:sz w:val="28"/>
                <w:szCs w:val="28"/>
              </w:rPr>
              <w:t>5.</w:t>
            </w:r>
            <w:r>
              <w:rPr>
                <w:rFonts w:ascii="仿宋" w:eastAsia="仿宋" w:hAnsi="仿宋" w:cs="仿宋" w:hint="eastAsia"/>
                <w:sz w:val="28"/>
                <w:szCs w:val="28"/>
              </w:rPr>
              <w:t>中国特色社会主义社会建设与生态文明</w:t>
            </w:r>
            <w:r>
              <w:rPr>
                <w:rFonts w:ascii="仿宋" w:eastAsia="仿宋" w:hAnsi="仿宋" w:cs="仿宋" w:hint="eastAsia"/>
                <w:sz w:val="28"/>
                <w:szCs w:val="28"/>
              </w:rPr>
              <w:t>建设（</w:t>
            </w:r>
            <w:r>
              <w:rPr>
                <w:rFonts w:ascii="仿宋" w:eastAsia="仿宋" w:hAnsi="仿宋" w:cs="仿宋" w:hint="eastAsia"/>
                <w:sz w:val="28"/>
                <w:szCs w:val="28"/>
              </w:rPr>
              <w:t>6</w:t>
            </w:r>
            <w:r>
              <w:rPr>
                <w:rFonts w:ascii="仿宋" w:eastAsia="仿宋" w:hAnsi="仿宋" w:cs="仿宋" w:hint="eastAsia"/>
                <w:sz w:val="28"/>
                <w:szCs w:val="28"/>
              </w:rPr>
              <w:t>学时），</w:t>
            </w:r>
            <w:r>
              <w:rPr>
                <w:rFonts w:ascii="仿宋" w:eastAsia="仿宋" w:hAnsi="仿宋" w:cs="仿宋" w:hint="eastAsia"/>
                <w:sz w:val="28"/>
                <w:szCs w:val="28"/>
              </w:rPr>
              <w:t>6</w:t>
            </w:r>
            <w:r>
              <w:rPr>
                <w:rFonts w:ascii="仿宋" w:eastAsia="仿宋" w:hAnsi="仿宋" w:cs="仿宋" w:hint="eastAsia"/>
                <w:sz w:val="28"/>
                <w:szCs w:val="28"/>
              </w:rPr>
              <w:t>.</w:t>
            </w:r>
            <w:r>
              <w:rPr>
                <w:rFonts w:ascii="仿宋" w:eastAsia="仿宋" w:hAnsi="仿宋" w:cs="仿宋" w:hint="eastAsia"/>
                <w:sz w:val="28"/>
                <w:szCs w:val="28"/>
              </w:rPr>
              <w:t>踏上新征程</w:t>
            </w:r>
            <w:r>
              <w:rPr>
                <w:rFonts w:ascii="仿宋" w:eastAsia="仿宋" w:hAnsi="仿宋" w:cs="仿宋" w:hint="eastAsia"/>
                <w:sz w:val="28"/>
                <w:szCs w:val="28"/>
              </w:rPr>
              <w:t>共圆中国梦（</w:t>
            </w:r>
            <w:r>
              <w:rPr>
                <w:rFonts w:ascii="仿宋" w:eastAsia="仿宋" w:hAnsi="仿宋" w:cs="仿宋" w:hint="eastAsia"/>
                <w:sz w:val="28"/>
                <w:szCs w:val="28"/>
              </w:rPr>
              <w:t>2</w:t>
            </w:r>
            <w:r>
              <w:rPr>
                <w:rFonts w:ascii="仿宋" w:eastAsia="仿宋" w:hAnsi="仿宋" w:cs="仿宋" w:hint="eastAsia"/>
                <w:sz w:val="28"/>
                <w:szCs w:val="28"/>
              </w:rPr>
              <w:t>学时）学业要求：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w:t>
            </w:r>
            <w:r>
              <w:rPr>
                <w:rFonts w:ascii="仿宋" w:eastAsia="仿宋" w:hAnsi="仿宋" w:cs="仿宋" w:hint="eastAsia"/>
                <w:sz w:val="28"/>
                <w:szCs w:val="28"/>
              </w:rPr>
              <w:t>以热爱祖国为立身之本、成才之基，在新时代新征程中健康成长、成才报国。</w:t>
            </w:r>
          </w:p>
        </w:tc>
        <w:tc>
          <w:tcPr>
            <w:tcW w:w="837" w:type="dxa"/>
          </w:tcPr>
          <w:p w:rsidR="00DF0906" w:rsidRDefault="00021165">
            <w:pPr>
              <w:pStyle w:val="TableParagraph"/>
              <w:spacing w:before="3" w:line="364" w:lineRule="auto"/>
              <w:ind w:right="38"/>
              <w:rPr>
                <w:sz w:val="28"/>
                <w:szCs w:val="28"/>
                <w:lang w:val="en-US"/>
              </w:rPr>
            </w:pPr>
            <w:r>
              <w:rPr>
                <w:rFonts w:hint="eastAsia"/>
                <w:sz w:val="28"/>
                <w:szCs w:val="28"/>
                <w:lang w:val="en-US"/>
              </w:rPr>
              <w:t>36</w:t>
            </w:r>
          </w:p>
        </w:tc>
      </w:tr>
      <w:tr w:rsidR="00DF0906">
        <w:trPr>
          <w:jc w:val="center"/>
        </w:trPr>
        <w:tc>
          <w:tcPr>
            <w:tcW w:w="892" w:type="dxa"/>
          </w:tcPr>
          <w:p w:rsidR="00DF0906" w:rsidRDefault="00DF0906">
            <w:pPr>
              <w:pStyle w:val="TableParagraph"/>
              <w:spacing w:line="364" w:lineRule="auto"/>
              <w:ind w:left="107" w:right="66" w:firstLine="559"/>
              <w:jc w:val="both"/>
              <w:rPr>
                <w:spacing w:val="-6"/>
                <w:sz w:val="28"/>
                <w:szCs w:val="28"/>
                <w:lang w:val="en-US"/>
              </w:rPr>
            </w:pPr>
          </w:p>
          <w:p w:rsidR="00DF0906" w:rsidRDefault="00DF0906">
            <w:pPr>
              <w:pStyle w:val="TableParagraph"/>
              <w:spacing w:line="364" w:lineRule="auto"/>
              <w:ind w:left="107" w:right="66" w:firstLine="559"/>
              <w:jc w:val="both"/>
              <w:rPr>
                <w:spacing w:val="-6"/>
                <w:sz w:val="28"/>
                <w:szCs w:val="28"/>
                <w:lang w:val="en-US"/>
              </w:rPr>
            </w:pPr>
          </w:p>
          <w:p w:rsidR="00DF0906" w:rsidRDefault="00DF0906">
            <w:pPr>
              <w:pStyle w:val="TableParagraph"/>
              <w:spacing w:line="364" w:lineRule="auto"/>
              <w:ind w:left="107" w:right="66" w:firstLine="559"/>
              <w:jc w:val="both"/>
              <w:rPr>
                <w:spacing w:val="-6"/>
                <w:sz w:val="28"/>
                <w:szCs w:val="28"/>
                <w:lang w:val="en-US"/>
              </w:rPr>
            </w:pPr>
          </w:p>
          <w:p w:rsidR="00DF0906" w:rsidRDefault="00021165">
            <w:pPr>
              <w:pStyle w:val="TableParagraph"/>
              <w:spacing w:line="364" w:lineRule="auto"/>
              <w:ind w:right="66"/>
              <w:jc w:val="both"/>
              <w:rPr>
                <w:spacing w:val="-6"/>
                <w:sz w:val="28"/>
                <w:szCs w:val="28"/>
                <w:lang w:val="en-US"/>
              </w:rPr>
            </w:pPr>
            <w:r>
              <w:rPr>
                <w:rFonts w:hint="eastAsia"/>
                <w:spacing w:val="-6"/>
                <w:sz w:val="28"/>
                <w:szCs w:val="28"/>
                <w:lang w:val="en-US"/>
              </w:rPr>
              <w:t>2</w:t>
            </w:r>
          </w:p>
        </w:tc>
        <w:tc>
          <w:tcPr>
            <w:tcW w:w="1050" w:type="dxa"/>
          </w:tcPr>
          <w:p w:rsidR="00DF0906" w:rsidRDefault="00DF0906">
            <w:pPr>
              <w:pStyle w:val="TableParagraph"/>
              <w:spacing w:line="364" w:lineRule="auto"/>
              <w:ind w:right="66"/>
              <w:jc w:val="both"/>
              <w:rPr>
                <w:spacing w:val="-6"/>
                <w:sz w:val="28"/>
                <w:szCs w:val="28"/>
              </w:rPr>
            </w:pPr>
          </w:p>
          <w:p w:rsidR="00DF0906" w:rsidRDefault="00DF0906">
            <w:pPr>
              <w:pStyle w:val="TableParagraph"/>
              <w:spacing w:line="364" w:lineRule="auto"/>
              <w:ind w:right="66"/>
              <w:jc w:val="both"/>
              <w:rPr>
                <w:spacing w:val="-6"/>
                <w:sz w:val="28"/>
                <w:szCs w:val="28"/>
              </w:rPr>
            </w:pPr>
          </w:p>
          <w:p w:rsidR="00DF0906" w:rsidRDefault="00DF0906">
            <w:pPr>
              <w:pStyle w:val="TableParagraph"/>
              <w:spacing w:line="364" w:lineRule="auto"/>
              <w:ind w:right="66"/>
              <w:jc w:val="both"/>
              <w:rPr>
                <w:spacing w:val="-6"/>
                <w:sz w:val="28"/>
                <w:szCs w:val="28"/>
              </w:rPr>
            </w:pPr>
          </w:p>
          <w:p w:rsidR="00DF0906" w:rsidRDefault="00DF0906">
            <w:pPr>
              <w:pStyle w:val="TableParagraph"/>
              <w:spacing w:line="364" w:lineRule="auto"/>
              <w:ind w:right="66"/>
              <w:jc w:val="both"/>
              <w:rPr>
                <w:spacing w:val="-6"/>
                <w:sz w:val="28"/>
                <w:szCs w:val="28"/>
              </w:rPr>
            </w:pPr>
          </w:p>
          <w:p w:rsidR="00DF0906" w:rsidRDefault="00DF0906">
            <w:pPr>
              <w:pStyle w:val="TableParagraph"/>
              <w:spacing w:line="364" w:lineRule="auto"/>
              <w:ind w:right="66"/>
              <w:jc w:val="both"/>
              <w:rPr>
                <w:spacing w:val="-6"/>
                <w:sz w:val="28"/>
                <w:szCs w:val="28"/>
              </w:rPr>
            </w:pPr>
          </w:p>
          <w:p w:rsidR="00DF0906" w:rsidRDefault="00021165">
            <w:pPr>
              <w:pStyle w:val="TableParagraph"/>
              <w:spacing w:line="364" w:lineRule="auto"/>
              <w:ind w:right="66"/>
              <w:jc w:val="both"/>
              <w:rPr>
                <w:spacing w:val="-6"/>
                <w:sz w:val="28"/>
                <w:szCs w:val="28"/>
              </w:rPr>
            </w:pPr>
            <w:r>
              <w:rPr>
                <w:rFonts w:hint="eastAsia"/>
                <w:spacing w:val="-6"/>
                <w:sz w:val="28"/>
                <w:szCs w:val="28"/>
              </w:rPr>
              <w:t>心理健康与职业生涯</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主要内容：包括</w:t>
            </w:r>
            <w:r>
              <w:rPr>
                <w:rFonts w:ascii="仿宋" w:eastAsia="仿宋" w:hAnsi="仿宋" w:cs="仿宋" w:hint="eastAsia"/>
                <w:sz w:val="28"/>
                <w:szCs w:val="28"/>
              </w:rPr>
              <w:t>1.</w:t>
            </w:r>
            <w:r>
              <w:rPr>
                <w:rFonts w:ascii="仿宋" w:eastAsia="仿宋" w:hAnsi="仿宋" w:cs="仿宋" w:hint="eastAsia"/>
                <w:sz w:val="28"/>
                <w:szCs w:val="28"/>
              </w:rPr>
              <w:t>时代导航</w:t>
            </w:r>
            <w:r>
              <w:rPr>
                <w:rFonts w:ascii="仿宋" w:eastAsia="仿宋" w:hAnsi="仿宋" w:cs="仿宋" w:hint="eastAsia"/>
                <w:sz w:val="28"/>
                <w:szCs w:val="28"/>
              </w:rPr>
              <w:t>生涯筑梦（</w:t>
            </w:r>
            <w:r>
              <w:rPr>
                <w:rFonts w:ascii="仿宋" w:eastAsia="仿宋" w:hAnsi="仿宋" w:cs="仿宋" w:hint="eastAsia"/>
                <w:sz w:val="28"/>
                <w:szCs w:val="28"/>
              </w:rPr>
              <w:t>4</w:t>
            </w:r>
            <w:r>
              <w:rPr>
                <w:rFonts w:ascii="仿宋" w:eastAsia="仿宋" w:hAnsi="仿宋" w:cs="仿宋" w:hint="eastAsia"/>
                <w:sz w:val="28"/>
                <w:szCs w:val="28"/>
              </w:rPr>
              <w:t>学时），</w:t>
            </w:r>
            <w:r>
              <w:rPr>
                <w:rFonts w:ascii="仿宋" w:eastAsia="仿宋" w:hAnsi="仿宋" w:cs="仿宋" w:hint="eastAsia"/>
                <w:sz w:val="28"/>
                <w:szCs w:val="28"/>
              </w:rPr>
              <w:t>2.</w:t>
            </w:r>
            <w:r>
              <w:rPr>
                <w:rFonts w:ascii="仿宋" w:eastAsia="仿宋" w:hAnsi="仿宋" w:cs="仿宋" w:hint="eastAsia"/>
                <w:sz w:val="28"/>
                <w:szCs w:val="28"/>
              </w:rPr>
              <w:t>认识自我</w:t>
            </w:r>
            <w:r>
              <w:rPr>
                <w:rFonts w:ascii="仿宋" w:eastAsia="仿宋" w:hAnsi="仿宋" w:cs="仿宋" w:hint="eastAsia"/>
                <w:sz w:val="28"/>
                <w:szCs w:val="28"/>
              </w:rPr>
              <w:t>健康成长（</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3.</w:t>
            </w:r>
            <w:r>
              <w:rPr>
                <w:rFonts w:ascii="仿宋" w:eastAsia="仿宋" w:hAnsi="仿宋" w:cs="仿宋" w:hint="eastAsia"/>
                <w:sz w:val="28"/>
                <w:szCs w:val="28"/>
              </w:rPr>
              <w:t>立足专业</w:t>
            </w:r>
            <w:r>
              <w:rPr>
                <w:rFonts w:ascii="仿宋" w:eastAsia="仿宋" w:hAnsi="仿宋" w:cs="仿宋" w:hint="eastAsia"/>
                <w:sz w:val="28"/>
                <w:szCs w:val="28"/>
              </w:rPr>
              <w:t>谋划发展（</w:t>
            </w:r>
            <w:r>
              <w:rPr>
                <w:rFonts w:ascii="仿宋" w:eastAsia="仿宋" w:hAnsi="仿宋" w:cs="仿宋" w:hint="eastAsia"/>
                <w:sz w:val="28"/>
                <w:szCs w:val="28"/>
              </w:rPr>
              <w:t>4</w:t>
            </w:r>
            <w:r>
              <w:rPr>
                <w:rFonts w:ascii="仿宋" w:eastAsia="仿宋" w:hAnsi="仿宋" w:cs="仿宋" w:hint="eastAsia"/>
                <w:sz w:val="28"/>
                <w:szCs w:val="28"/>
              </w:rPr>
              <w:t>学时），</w:t>
            </w:r>
            <w:r>
              <w:rPr>
                <w:rFonts w:ascii="仿宋" w:eastAsia="仿宋" w:hAnsi="仿宋" w:cs="仿宋" w:hint="eastAsia"/>
                <w:sz w:val="28"/>
                <w:szCs w:val="28"/>
              </w:rPr>
              <w:t>4.</w:t>
            </w:r>
            <w:r>
              <w:rPr>
                <w:rFonts w:ascii="仿宋" w:eastAsia="仿宋" w:hAnsi="仿宋" w:cs="仿宋" w:hint="eastAsia"/>
                <w:sz w:val="28"/>
                <w:szCs w:val="28"/>
              </w:rPr>
              <w:t>和</w:t>
            </w:r>
            <w:r>
              <w:rPr>
                <w:rFonts w:ascii="仿宋" w:eastAsia="仿宋" w:hAnsi="仿宋" w:cs="仿宋" w:hint="eastAsia"/>
                <w:sz w:val="28"/>
                <w:szCs w:val="28"/>
              </w:rPr>
              <w:t>谐交往</w:t>
            </w:r>
            <w:r>
              <w:rPr>
                <w:rFonts w:ascii="仿宋" w:eastAsia="仿宋" w:hAnsi="仿宋" w:cs="仿宋" w:hint="eastAsia"/>
                <w:sz w:val="28"/>
                <w:szCs w:val="28"/>
              </w:rPr>
              <w:t>快乐生活（</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5.</w:t>
            </w:r>
            <w:r>
              <w:rPr>
                <w:rFonts w:ascii="仿宋" w:eastAsia="仿宋" w:hAnsi="仿宋" w:cs="仿宋" w:hint="eastAsia"/>
                <w:sz w:val="28"/>
                <w:szCs w:val="28"/>
              </w:rPr>
              <w:t>学会学习</w:t>
            </w:r>
            <w:r>
              <w:rPr>
                <w:rFonts w:ascii="仿宋" w:eastAsia="仿宋" w:hAnsi="仿宋" w:cs="仿宋" w:hint="eastAsia"/>
                <w:sz w:val="28"/>
                <w:szCs w:val="28"/>
              </w:rPr>
              <w:t>终身受益（</w:t>
            </w:r>
            <w:r>
              <w:rPr>
                <w:rFonts w:ascii="仿宋" w:eastAsia="仿宋" w:hAnsi="仿宋" w:cs="仿宋" w:hint="eastAsia"/>
                <w:sz w:val="28"/>
                <w:szCs w:val="28"/>
              </w:rPr>
              <w:t>6</w:t>
            </w:r>
            <w:r>
              <w:rPr>
                <w:rFonts w:ascii="仿宋" w:eastAsia="仿宋" w:hAnsi="仿宋" w:cs="仿宋" w:hint="eastAsia"/>
                <w:sz w:val="28"/>
                <w:szCs w:val="28"/>
              </w:rPr>
              <w:t>学时），</w:t>
            </w:r>
            <w:r>
              <w:rPr>
                <w:rFonts w:ascii="仿宋" w:eastAsia="仿宋" w:hAnsi="仿宋" w:cs="仿宋" w:hint="eastAsia"/>
                <w:sz w:val="28"/>
                <w:szCs w:val="28"/>
              </w:rPr>
              <w:t>6.</w:t>
            </w:r>
            <w:r>
              <w:rPr>
                <w:rFonts w:ascii="仿宋" w:eastAsia="仿宋" w:hAnsi="仿宋" w:cs="仿宋" w:hint="eastAsia"/>
                <w:sz w:val="28"/>
                <w:szCs w:val="28"/>
              </w:rPr>
              <w:t>规划生涯</w:t>
            </w:r>
            <w:bookmarkStart w:id="0" w:name="_GoBack"/>
            <w:bookmarkEnd w:id="0"/>
            <w:r>
              <w:rPr>
                <w:rFonts w:ascii="仿宋" w:eastAsia="仿宋" w:hAnsi="仿宋" w:cs="仿宋" w:hint="eastAsia"/>
                <w:sz w:val="28"/>
                <w:szCs w:val="28"/>
              </w:rPr>
              <w:t>放飞理想（</w:t>
            </w:r>
            <w:r>
              <w:rPr>
                <w:rFonts w:ascii="仿宋" w:eastAsia="仿宋" w:hAnsi="仿宋" w:cs="仿宋" w:hint="eastAsia"/>
                <w:sz w:val="28"/>
                <w:szCs w:val="28"/>
              </w:rPr>
              <w:t>6</w:t>
            </w:r>
            <w:r>
              <w:rPr>
                <w:rFonts w:ascii="仿宋" w:eastAsia="仿宋" w:hAnsi="仿宋" w:cs="仿宋" w:hint="eastAsia"/>
                <w:sz w:val="28"/>
                <w:szCs w:val="28"/>
              </w:rPr>
              <w:t>学时）。</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学业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w:t>
            </w:r>
            <w:r>
              <w:rPr>
                <w:rFonts w:ascii="仿宋" w:eastAsia="仿宋" w:hAnsi="仿宋" w:cs="仿宋" w:hint="eastAsia"/>
                <w:sz w:val="28"/>
                <w:szCs w:val="28"/>
              </w:rPr>
              <w:t>提高应对挫折与适应社会的能力，掌握制订和执行职业生涯规划的方法，提升职业素养，为顺利就业创业创造条件。</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t>36</w:t>
            </w:r>
          </w:p>
        </w:tc>
      </w:tr>
      <w:tr w:rsidR="00DF0906">
        <w:trPr>
          <w:jc w:val="center"/>
        </w:trPr>
        <w:tc>
          <w:tcPr>
            <w:tcW w:w="892" w:type="dxa"/>
          </w:tcPr>
          <w:p w:rsidR="00DF0906" w:rsidRDefault="00DF0906">
            <w:pPr>
              <w:pStyle w:val="TableParagraph"/>
              <w:spacing w:line="364" w:lineRule="auto"/>
              <w:ind w:right="54"/>
              <w:rPr>
                <w:spacing w:val="-3"/>
                <w:sz w:val="28"/>
                <w:szCs w:val="28"/>
                <w:lang w:val="en-US"/>
              </w:rPr>
            </w:pPr>
          </w:p>
          <w:p w:rsidR="00DF0906" w:rsidRDefault="00DF0906">
            <w:pPr>
              <w:pStyle w:val="TableParagraph"/>
              <w:spacing w:line="364" w:lineRule="auto"/>
              <w:ind w:right="54"/>
              <w:rPr>
                <w:spacing w:val="-3"/>
                <w:sz w:val="28"/>
                <w:szCs w:val="28"/>
                <w:lang w:val="en-US"/>
              </w:rPr>
            </w:pPr>
          </w:p>
          <w:p w:rsidR="00DF0906" w:rsidRDefault="00021165">
            <w:pPr>
              <w:pStyle w:val="TableParagraph"/>
              <w:spacing w:line="364" w:lineRule="auto"/>
              <w:ind w:right="54"/>
              <w:rPr>
                <w:spacing w:val="-3"/>
                <w:sz w:val="28"/>
                <w:szCs w:val="28"/>
                <w:lang w:val="en-US"/>
              </w:rPr>
            </w:pPr>
            <w:r>
              <w:rPr>
                <w:rFonts w:hint="eastAsia"/>
                <w:spacing w:val="-3"/>
                <w:sz w:val="28"/>
                <w:szCs w:val="28"/>
                <w:lang w:val="en-US"/>
              </w:rPr>
              <w:t>3</w:t>
            </w:r>
          </w:p>
        </w:tc>
        <w:tc>
          <w:tcPr>
            <w:tcW w:w="1050" w:type="dxa"/>
          </w:tcPr>
          <w:p w:rsidR="00DF0906" w:rsidRDefault="00021165">
            <w:pPr>
              <w:pStyle w:val="TableParagraph"/>
              <w:spacing w:line="364" w:lineRule="auto"/>
              <w:ind w:right="54"/>
              <w:rPr>
                <w:spacing w:val="-3"/>
                <w:sz w:val="28"/>
                <w:szCs w:val="28"/>
              </w:rPr>
            </w:pPr>
            <w:r>
              <w:rPr>
                <w:rFonts w:hint="eastAsia"/>
                <w:spacing w:val="-3"/>
                <w:sz w:val="28"/>
                <w:szCs w:val="28"/>
              </w:rPr>
              <w:t>哲学与人生</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课程目标：阐明马克思主义哲学是科学的世界观和方法论，讲述辩证唯物主义和历史唯物主义基本观点及其对人生成长的意义；阐述社会生活及个人成长中进行正确价值判断和行为选择的意义；引导学生弘扬和</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社会主义核心价值观为学生成长奠定正确的世界观、人生观和价值观基础。</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主要内容：包括</w:t>
            </w:r>
            <w:r>
              <w:rPr>
                <w:rFonts w:ascii="仿宋" w:eastAsia="仿宋" w:hAnsi="仿宋" w:cs="仿宋" w:hint="eastAsia"/>
                <w:sz w:val="28"/>
                <w:szCs w:val="28"/>
              </w:rPr>
              <w:t>1.</w:t>
            </w:r>
            <w:r>
              <w:rPr>
                <w:rFonts w:ascii="仿宋" w:eastAsia="仿宋" w:hAnsi="仿宋" w:cs="仿宋" w:hint="eastAsia"/>
                <w:sz w:val="28"/>
                <w:szCs w:val="28"/>
              </w:rPr>
              <w:t>立足客观实际，树立人生</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理想（</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2.</w:t>
            </w:r>
            <w:r>
              <w:rPr>
                <w:rFonts w:ascii="仿宋" w:eastAsia="仿宋" w:hAnsi="仿宋" w:cs="仿宋" w:hint="eastAsia"/>
                <w:sz w:val="28"/>
                <w:szCs w:val="28"/>
              </w:rPr>
              <w:t>辩证看问题，走好人生路（</w:t>
            </w:r>
            <w:r>
              <w:rPr>
                <w:rFonts w:ascii="仿宋" w:eastAsia="仿宋" w:hAnsi="仿宋" w:cs="仿宋" w:hint="eastAsia"/>
                <w:sz w:val="28"/>
                <w:szCs w:val="28"/>
              </w:rPr>
              <w:t>10</w:t>
            </w:r>
            <w:r>
              <w:rPr>
                <w:rFonts w:ascii="仿宋" w:eastAsia="仿宋" w:hAnsi="仿宋" w:cs="仿宋" w:hint="eastAsia"/>
                <w:sz w:val="28"/>
                <w:szCs w:val="28"/>
              </w:rPr>
              <w:t>学时），</w:t>
            </w:r>
            <w:r>
              <w:rPr>
                <w:rFonts w:ascii="仿宋" w:eastAsia="仿宋" w:hAnsi="仿宋" w:cs="仿宋" w:hint="eastAsia"/>
                <w:sz w:val="28"/>
                <w:szCs w:val="28"/>
              </w:rPr>
              <w:t>3.</w:t>
            </w:r>
            <w:r>
              <w:rPr>
                <w:rFonts w:ascii="仿宋" w:eastAsia="仿宋" w:hAnsi="仿宋" w:cs="仿宋" w:hint="eastAsia"/>
                <w:sz w:val="28"/>
                <w:szCs w:val="28"/>
              </w:rPr>
              <w:t>实践出真知，创新增才干（</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4.</w:t>
            </w:r>
            <w:r>
              <w:rPr>
                <w:rFonts w:ascii="仿宋" w:eastAsia="仿宋" w:hAnsi="仿宋" w:cs="仿宋" w:hint="eastAsia"/>
                <w:sz w:val="28"/>
                <w:szCs w:val="28"/>
              </w:rPr>
              <w:t>坚持唯物史观，在奉献中实现人生价值（</w:t>
            </w:r>
            <w:r>
              <w:rPr>
                <w:rFonts w:ascii="仿宋" w:eastAsia="仿宋" w:hAnsi="仿宋" w:cs="仿宋" w:hint="eastAsia"/>
                <w:sz w:val="28"/>
                <w:szCs w:val="28"/>
              </w:rPr>
              <w:t>10</w:t>
            </w:r>
            <w:r>
              <w:rPr>
                <w:rFonts w:ascii="仿宋" w:eastAsia="仿宋" w:hAnsi="仿宋" w:cs="仿宋" w:hint="eastAsia"/>
                <w:sz w:val="28"/>
                <w:szCs w:val="28"/>
              </w:rPr>
              <w:t>学时）。</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学业要求：通过本部分内容的学习，学生能够了解马克思主义哲学基本原理，运用辩证唯物主义和历史唯物主义观点认识世界，坚持实践第一的观点，一切从实际出发、实事求是，学会用具体问题具体分析等方法，正确认识社会问题，</w:t>
            </w:r>
            <w:r>
              <w:rPr>
                <w:rFonts w:ascii="仿宋" w:eastAsia="仿宋" w:hAnsi="仿宋" w:cs="仿宋" w:hint="eastAsia"/>
                <w:sz w:val="28"/>
                <w:szCs w:val="28"/>
              </w:rPr>
              <w:t>分析和处理个人成长中的人生问题，在生活中做出正确的价值判断和行为选择，自觉弘扬和</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社会主义核心价值观，为形成正确的世界观、人生观和价值观奠定基础。</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spacing w:val="-3"/>
                <w:kern w:val="0"/>
                <w:sz w:val="28"/>
                <w:szCs w:val="28"/>
                <w:lang w:bidi="zh-CN"/>
              </w:rPr>
              <w:lastRenderedPageBreak/>
              <w:t>36</w:t>
            </w:r>
          </w:p>
        </w:tc>
      </w:tr>
      <w:tr w:rsidR="00DF0906">
        <w:trPr>
          <w:jc w:val="center"/>
        </w:trPr>
        <w:tc>
          <w:tcPr>
            <w:tcW w:w="892" w:type="dxa"/>
          </w:tcPr>
          <w:p w:rsidR="00DF0906" w:rsidRDefault="00021165">
            <w:pPr>
              <w:pStyle w:val="TableParagraph"/>
              <w:spacing w:line="364" w:lineRule="auto"/>
              <w:ind w:right="54"/>
              <w:jc w:val="both"/>
              <w:rPr>
                <w:sz w:val="28"/>
                <w:szCs w:val="28"/>
                <w:lang w:val="en-US"/>
              </w:rPr>
            </w:pPr>
            <w:r>
              <w:rPr>
                <w:rFonts w:hint="eastAsia"/>
                <w:sz w:val="28"/>
                <w:szCs w:val="28"/>
                <w:lang w:val="en-US"/>
              </w:rPr>
              <w:lastRenderedPageBreak/>
              <w:t>4</w:t>
            </w:r>
          </w:p>
        </w:tc>
        <w:tc>
          <w:tcPr>
            <w:tcW w:w="1050" w:type="dxa"/>
          </w:tcPr>
          <w:p w:rsidR="00DF0906" w:rsidRDefault="00021165">
            <w:pPr>
              <w:pStyle w:val="TableParagraph"/>
              <w:spacing w:line="364" w:lineRule="auto"/>
              <w:ind w:right="54"/>
              <w:jc w:val="both"/>
              <w:rPr>
                <w:sz w:val="28"/>
                <w:szCs w:val="28"/>
              </w:rPr>
            </w:pPr>
            <w:r>
              <w:rPr>
                <w:rFonts w:hint="eastAsia"/>
                <w:sz w:val="28"/>
                <w:szCs w:val="28"/>
              </w:rPr>
              <w:t>职业道德与法治</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课程目标：着眼于提高中职学生的职业道德素质和法治素养，对学生进行职业道德和法治教育。帮助学生理解全面依法治国的总目标和基本要求</w:t>
            </w:r>
            <w:r>
              <w:rPr>
                <w:rFonts w:ascii="仿宋" w:eastAsia="仿宋" w:hAnsi="仿宋" w:cs="仿宋" w:hint="eastAsia"/>
                <w:sz w:val="28"/>
                <w:szCs w:val="28"/>
              </w:rPr>
              <w:t>，了解职业道德和法律规范，增强职业道德和法治意识，养成爱岗敬业、依法办事的思维方式和行为习惯。</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主要内容：包括</w:t>
            </w:r>
            <w:r>
              <w:rPr>
                <w:rFonts w:ascii="仿宋" w:eastAsia="仿宋" w:hAnsi="仿宋" w:cs="仿宋" w:hint="eastAsia"/>
                <w:sz w:val="28"/>
                <w:szCs w:val="28"/>
              </w:rPr>
              <w:t>1.</w:t>
            </w:r>
            <w:r>
              <w:rPr>
                <w:rFonts w:ascii="仿宋" w:eastAsia="仿宋" w:hAnsi="仿宋" w:cs="仿宋" w:hint="eastAsia"/>
                <w:sz w:val="28"/>
                <w:szCs w:val="28"/>
              </w:rPr>
              <w:t>感悟道德力量（</w:t>
            </w:r>
            <w:r>
              <w:rPr>
                <w:rFonts w:ascii="仿宋" w:eastAsia="仿宋" w:hAnsi="仿宋" w:cs="仿宋" w:hint="eastAsia"/>
                <w:sz w:val="28"/>
                <w:szCs w:val="28"/>
              </w:rPr>
              <w:t>6</w:t>
            </w:r>
            <w:r>
              <w:rPr>
                <w:rFonts w:ascii="仿宋" w:eastAsia="仿宋" w:hAnsi="仿宋" w:cs="仿宋" w:hint="eastAsia"/>
                <w:sz w:val="28"/>
                <w:szCs w:val="28"/>
              </w:rPr>
              <w:t>学时）</w:t>
            </w:r>
            <w:r>
              <w:rPr>
                <w:rFonts w:ascii="仿宋" w:eastAsia="仿宋" w:hAnsi="仿宋" w:cs="仿宋" w:hint="eastAsia"/>
                <w:sz w:val="28"/>
                <w:szCs w:val="28"/>
              </w:rPr>
              <w:t>2.</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职业道德基本规范（</w:t>
            </w:r>
            <w:r>
              <w:rPr>
                <w:rFonts w:ascii="仿宋" w:eastAsia="仿宋" w:hAnsi="仿宋" w:cs="仿宋" w:hint="eastAsia"/>
                <w:sz w:val="28"/>
                <w:szCs w:val="28"/>
              </w:rPr>
              <w:t>8</w:t>
            </w:r>
            <w:r>
              <w:rPr>
                <w:rFonts w:ascii="仿宋" w:eastAsia="仿宋" w:hAnsi="仿宋" w:cs="仿宋" w:hint="eastAsia"/>
                <w:sz w:val="28"/>
                <w:szCs w:val="28"/>
              </w:rPr>
              <w:t>学时），</w:t>
            </w:r>
            <w:r>
              <w:rPr>
                <w:rFonts w:ascii="仿宋" w:eastAsia="仿宋" w:hAnsi="仿宋" w:cs="仿宋" w:hint="eastAsia"/>
                <w:sz w:val="28"/>
                <w:szCs w:val="28"/>
              </w:rPr>
              <w:t>3.</w:t>
            </w:r>
            <w:r>
              <w:rPr>
                <w:rFonts w:ascii="仿宋" w:eastAsia="仿宋" w:hAnsi="仿宋" w:cs="仿宋" w:hint="eastAsia"/>
                <w:sz w:val="28"/>
                <w:szCs w:val="28"/>
              </w:rPr>
              <w:t>提升职业道德境界（</w:t>
            </w:r>
            <w:r>
              <w:rPr>
                <w:rFonts w:ascii="仿宋" w:eastAsia="仿宋" w:hAnsi="仿宋" w:cs="仿宋" w:hint="eastAsia"/>
                <w:sz w:val="28"/>
                <w:szCs w:val="28"/>
              </w:rPr>
              <w:t>4</w:t>
            </w:r>
            <w:r>
              <w:rPr>
                <w:rFonts w:ascii="仿宋" w:eastAsia="仿宋" w:hAnsi="仿宋" w:cs="仿宋" w:hint="eastAsia"/>
                <w:sz w:val="28"/>
                <w:szCs w:val="28"/>
              </w:rPr>
              <w:t>学时），</w:t>
            </w:r>
            <w:r>
              <w:rPr>
                <w:rFonts w:ascii="仿宋" w:eastAsia="仿宋" w:hAnsi="仿宋" w:cs="仿宋" w:hint="eastAsia"/>
                <w:sz w:val="28"/>
                <w:szCs w:val="28"/>
              </w:rPr>
              <w:t>4.</w:t>
            </w:r>
            <w:r>
              <w:rPr>
                <w:rFonts w:ascii="仿宋" w:eastAsia="仿宋" w:hAnsi="仿宋" w:cs="仿宋" w:hint="eastAsia"/>
                <w:sz w:val="28"/>
                <w:szCs w:val="28"/>
              </w:rPr>
              <w:t>坚持全面依法治国（</w:t>
            </w:r>
            <w:r>
              <w:rPr>
                <w:rFonts w:ascii="仿宋" w:eastAsia="仿宋" w:hAnsi="仿宋" w:cs="仿宋" w:hint="eastAsia"/>
                <w:sz w:val="28"/>
                <w:szCs w:val="28"/>
              </w:rPr>
              <w:t>4</w:t>
            </w:r>
            <w:r>
              <w:rPr>
                <w:rFonts w:ascii="仿宋" w:eastAsia="仿宋" w:hAnsi="仿宋" w:cs="仿宋" w:hint="eastAsia"/>
                <w:sz w:val="28"/>
                <w:szCs w:val="28"/>
              </w:rPr>
              <w:t>学时），</w:t>
            </w:r>
            <w:r>
              <w:rPr>
                <w:rFonts w:ascii="仿宋" w:eastAsia="仿宋" w:hAnsi="仿宋" w:cs="仿宋" w:hint="eastAsia"/>
                <w:sz w:val="28"/>
                <w:szCs w:val="28"/>
              </w:rPr>
              <w:t>5.</w:t>
            </w:r>
            <w:r>
              <w:rPr>
                <w:rFonts w:ascii="仿宋" w:eastAsia="仿宋" w:hAnsi="仿宋" w:cs="仿宋" w:hint="eastAsia"/>
                <w:sz w:val="28"/>
                <w:szCs w:val="28"/>
              </w:rPr>
              <w:t>维护宪法尊严（</w:t>
            </w:r>
            <w:r>
              <w:rPr>
                <w:rFonts w:ascii="仿宋" w:eastAsia="仿宋" w:hAnsi="仿宋" w:cs="仿宋" w:hint="eastAsia"/>
                <w:sz w:val="28"/>
                <w:szCs w:val="28"/>
              </w:rPr>
              <w:t>4</w:t>
            </w:r>
            <w:r>
              <w:rPr>
                <w:rFonts w:ascii="仿宋" w:eastAsia="仿宋" w:hAnsi="仿宋" w:cs="仿宋" w:hint="eastAsia"/>
                <w:sz w:val="28"/>
                <w:szCs w:val="28"/>
              </w:rPr>
              <w:t>学时），</w:t>
            </w:r>
            <w:r>
              <w:rPr>
                <w:rFonts w:ascii="仿宋" w:eastAsia="仿宋" w:hAnsi="仿宋" w:cs="仿宋" w:hint="eastAsia"/>
                <w:sz w:val="28"/>
                <w:szCs w:val="28"/>
              </w:rPr>
              <w:t>6.</w:t>
            </w:r>
            <w:r>
              <w:rPr>
                <w:rFonts w:ascii="仿宋" w:eastAsia="仿宋" w:hAnsi="仿宋" w:cs="仿宋" w:hint="eastAsia"/>
                <w:sz w:val="28"/>
                <w:szCs w:val="28"/>
              </w:rPr>
              <w:t>遵循法律规范（</w:t>
            </w:r>
            <w:r>
              <w:rPr>
                <w:rFonts w:ascii="仿宋" w:eastAsia="仿宋" w:hAnsi="仿宋" w:cs="仿宋" w:hint="eastAsia"/>
                <w:sz w:val="28"/>
                <w:szCs w:val="28"/>
              </w:rPr>
              <w:t>10</w:t>
            </w:r>
            <w:r>
              <w:rPr>
                <w:rFonts w:ascii="仿宋" w:eastAsia="仿宋" w:hAnsi="仿宋" w:cs="仿宋" w:hint="eastAsia"/>
                <w:sz w:val="28"/>
                <w:szCs w:val="28"/>
              </w:rPr>
              <w:t>学时）。</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学业要求：通过本部分内容的学习，学生能够理解全面依法治国的总目标，了解我国新时代加强公民道德建设、</w:t>
            </w:r>
            <w:proofErr w:type="gramStart"/>
            <w:r>
              <w:rPr>
                <w:rFonts w:ascii="仿宋" w:eastAsia="仿宋" w:hAnsi="仿宋" w:cs="仿宋" w:hint="eastAsia"/>
                <w:sz w:val="28"/>
                <w:szCs w:val="28"/>
              </w:rPr>
              <w:t>践行</w:t>
            </w:r>
            <w:proofErr w:type="gramEnd"/>
            <w:r>
              <w:rPr>
                <w:rFonts w:ascii="仿宋" w:eastAsia="仿宋" w:hAnsi="仿宋" w:cs="仿宋" w:hint="eastAsia"/>
                <w:sz w:val="28"/>
                <w:szCs w:val="28"/>
              </w:rPr>
              <w:t>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spacing w:val="-3"/>
                <w:kern w:val="0"/>
                <w:sz w:val="28"/>
                <w:szCs w:val="28"/>
                <w:lang w:bidi="zh-CN"/>
              </w:rPr>
              <w:t>36</w:t>
            </w:r>
          </w:p>
        </w:tc>
      </w:tr>
      <w:tr w:rsidR="00DF0906">
        <w:trPr>
          <w:jc w:val="center"/>
        </w:trPr>
        <w:tc>
          <w:tcPr>
            <w:tcW w:w="892"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t>5</w:t>
            </w:r>
          </w:p>
        </w:tc>
        <w:tc>
          <w:tcPr>
            <w:tcW w:w="1050" w:type="dxa"/>
          </w:tcPr>
          <w:p w:rsidR="00DF0906" w:rsidRDefault="00021165">
            <w:pPr>
              <w:jc w:val="center"/>
              <w:rPr>
                <w:rFonts w:ascii="仿宋" w:eastAsia="仿宋" w:hAnsi="仿宋" w:cs="仿宋"/>
                <w:sz w:val="28"/>
                <w:szCs w:val="28"/>
              </w:rPr>
            </w:pPr>
            <w:r>
              <w:rPr>
                <w:rFonts w:ascii="仿宋" w:eastAsia="仿宋" w:hAnsi="仿宋" w:cs="仿宋" w:hint="eastAsia"/>
                <w:kern w:val="0"/>
                <w:sz w:val="28"/>
                <w:szCs w:val="28"/>
                <w:lang w:val="zh-CN" w:bidi="zh-CN"/>
              </w:rPr>
              <w:t>语文</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课程目标：学生通过阅读与欣赏、表达与交流及语</w:t>
            </w:r>
            <w:r>
              <w:rPr>
                <w:rFonts w:ascii="仿宋" w:eastAsia="仿宋" w:hAnsi="仿宋" w:cs="仿宋" w:hint="eastAsia"/>
                <w:sz w:val="28"/>
                <w:szCs w:val="28"/>
              </w:rPr>
              <w:lastRenderedPageBreak/>
              <w:t>文综合实践等活动，在语言认知与积累、语言表达与交流、发展思维能力、提升思维品质审美发现与体验、审美鉴赏与评价、文化传承与参与</w:t>
            </w:r>
            <w:r>
              <w:rPr>
                <w:rFonts w:ascii="仿宋" w:eastAsia="仿宋" w:hAnsi="仿宋" w:cs="仿宋" w:hint="eastAsia"/>
                <w:sz w:val="28"/>
                <w:szCs w:val="28"/>
              </w:rPr>
              <w:t>几个方面都获得持续发展，提高语文学科核心素养，自觉弘扬社会主义核心价值观，坚定文化自信，树立正确的人生理想，涵养职业精神，</w:t>
            </w:r>
            <w:r>
              <w:rPr>
                <w:rFonts w:ascii="仿宋" w:eastAsia="仿宋" w:hAnsi="仿宋" w:cs="仿宋" w:hint="eastAsia"/>
                <w:sz w:val="28"/>
                <w:szCs w:val="28"/>
              </w:rPr>
              <w:t>为适应个人终身发展和社会发展需要提供支撑。</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主要内容：包括</w:t>
            </w:r>
            <w:r>
              <w:rPr>
                <w:rFonts w:ascii="仿宋" w:eastAsia="仿宋" w:hAnsi="仿宋" w:cs="仿宋" w:hint="eastAsia"/>
                <w:sz w:val="28"/>
                <w:szCs w:val="28"/>
              </w:rPr>
              <w:t>语感与语言习得（</w:t>
            </w:r>
            <w:r>
              <w:rPr>
                <w:rFonts w:ascii="仿宋" w:eastAsia="仿宋" w:hAnsi="仿宋" w:cs="仿宋" w:hint="eastAsia"/>
                <w:sz w:val="28"/>
                <w:szCs w:val="28"/>
              </w:rPr>
              <w:t>9</w:t>
            </w:r>
            <w:r>
              <w:rPr>
                <w:rFonts w:ascii="仿宋" w:eastAsia="仿宋" w:hAnsi="仿宋" w:cs="仿宋" w:hint="eastAsia"/>
                <w:sz w:val="28"/>
                <w:szCs w:val="28"/>
              </w:rPr>
              <w:t>学时）</w:t>
            </w:r>
            <w:r>
              <w:rPr>
                <w:rFonts w:ascii="仿宋" w:eastAsia="仿宋" w:hAnsi="仿宋" w:cs="仿宋" w:hint="eastAsia"/>
                <w:sz w:val="28"/>
                <w:szCs w:val="28"/>
              </w:rPr>
              <w:t>中外文学作品选读（</w:t>
            </w:r>
            <w:r>
              <w:rPr>
                <w:rFonts w:ascii="仿宋" w:eastAsia="仿宋" w:hAnsi="仿宋" w:cs="仿宋" w:hint="eastAsia"/>
                <w:sz w:val="28"/>
                <w:szCs w:val="28"/>
              </w:rPr>
              <w:t>18</w:t>
            </w:r>
            <w:r>
              <w:rPr>
                <w:rFonts w:ascii="仿宋" w:eastAsia="仿宋" w:hAnsi="仿宋" w:cs="仿宋" w:hint="eastAsia"/>
                <w:sz w:val="28"/>
                <w:szCs w:val="28"/>
              </w:rPr>
              <w:t>学时），实用性阅读与交流（</w:t>
            </w:r>
            <w:r>
              <w:rPr>
                <w:rFonts w:ascii="仿宋" w:eastAsia="仿宋" w:hAnsi="仿宋" w:cs="仿宋" w:hint="eastAsia"/>
                <w:sz w:val="28"/>
                <w:szCs w:val="28"/>
              </w:rPr>
              <w:t>18</w:t>
            </w:r>
            <w:r>
              <w:rPr>
                <w:rFonts w:ascii="仿宋" w:eastAsia="仿宋" w:hAnsi="仿宋" w:cs="仿宋" w:hint="eastAsia"/>
                <w:sz w:val="28"/>
                <w:szCs w:val="28"/>
              </w:rPr>
              <w:t>学时），古代诗文选读（</w:t>
            </w:r>
            <w:r>
              <w:rPr>
                <w:rFonts w:ascii="仿宋" w:eastAsia="仿宋" w:hAnsi="仿宋" w:cs="仿宋" w:hint="eastAsia"/>
                <w:sz w:val="28"/>
                <w:szCs w:val="28"/>
              </w:rPr>
              <w:t>36</w:t>
            </w:r>
            <w:r>
              <w:rPr>
                <w:rFonts w:ascii="仿宋" w:eastAsia="仿宋" w:hAnsi="仿宋" w:cs="仿宋" w:hint="eastAsia"/>
                <w:sz w:val="28"/>
                <w:szCs w:val="28"/>
              </w:rPr>
              <w:t>学时），中国革命传统作品选读（</w:t>
            </w:r>
            <w:r>
              <w:rPr>
                <w:rFonts w:ascii="仿宋" w:eastAsia="仿宋" w:hAnsi="仿宋" w:cs="仿宋" w:hint="eastAsia"/>
                <w:sz w:val="28"/>
                <w:szCs w:val="28"/>
              </w:rPr>
              <w:t>18</w:t>
            </w:r>
            <w:r>
              <w:rPr>
                <w:rFonts w:ascii="仿宋" w:eastAsia="仿宋" w:hAnsi="仿宋" w:cs="仿宋" w:hint="eastAsia"/>
                <w:sz w:val="28"/>
                <w:szCs w:val="28"/>
              </w:rPr>
              <w:t>学时），社会主义先进文化作品选读（</w:t>
            </w:r>
            <w:r>
              <w:rPr>
                <w:rFonts w:ascii="仿宋" w:eastAsia="仿宋" w:hAnsi="仿宋" w:cs="仿宋" w:hint="eastAsia"/>
                <w:sz w:val="28"/>
                <w:szCs w:val="28"/>
              </w:rPr>
              <w:t>18</w:t>
            </w:r>
            <w:r>
              <w:rPr>
                <w:rFonts w:ascii="仿宋" w:eastAsia="仿宋" w:hAnsi="仿宋" w:cs="仿宋" w:hint="eastAsia"/>
                <w:sz w:val="28"/>
                <w:szCs w:val="28"/>
              </w:rPr>
              <w:t>学时），整本书阅读与研讨（</w:t>
            </w:r>
            <w:r>
              <w:rPr>
                <w:rFonts w:ascii="仿宋" w:eastAsia="仿宋" w:hAnsi="仿宋" w:cs="仿宋" w:hint="eastAsia"/>
                <w:sz w:val="28"/>
                <w:szCs w:val="28"/>
              </w:rPr>
              <w:t>18</w:t>
            </w:r>
            <w:r>
              <w:rPr>
                <w:rFonts w:ascii="仿宋" w:eastAsia="仿宋" w:hAnsi="仿宋" w:cs="仿宋" w:hint="eastAsia"/>
                <w:sz w:val="28"/>
                <w:szCs w:val="28"/>
              </w:rPr>
              <w:t>学时），跨媒介阅读与交流（</w:t>
            </w:r>
            <w:r>
              <w:rPr>
                <w:rFonts w:ascii="仿宋" w:eastAsia="仿宋" w:hAnsi="仿宋" w:cs="仿宋" w:hint="eastAsia"/>
                <w:sz w:val="28"/>
                <w:szCs w:val="28"/>
              </w:rPr>
              <w:t>9</w:t>
            </w:r>
            <w:r>
              <w:rPr>
                <w:rFonts w:ascii="仿宋" w:eastAsia="仿宋" w:hAnsi="仿宋" w:cs="仿宋" w:hint="eastAsia"/>
                <w:sz w:val="28"/>
                <w:szCs w:val="28"/>
              </w:rPr>
              <w:t>学时），劳模精神工匠精神作品研读（</w:t>
            </w:r>
            <w:r>
              <w:rPr>
                <w:rFonts w:ascii="仿宋" w:eastAsia="仿宋" w:hAnsi="仿宋" w:cs="仿宋" w:hint="eastAsia"/>
                <w:sz w:val="28"/>
                <w:szCs w:val="28"/>
              </w:rPr>
              <w:t>27</w:t>
            </w:r>
            <w:r>
              <w:rPr>
                <w:rFonts w:ascii="仿宋" w:eastAsia="仿宋" w:hAnsi="仿宋" w:cs="仿宋" w:hint="eastAsia"/>
                <w:sz w:val="28"/>
                <w:szCs w:val="28"/>
              </w:rPr>
              <w:t>学时），</w:t>
            </w:r>
            <w:proofErr w:type="gramStart"/>
            <w:r>
              <w:rPr>
                <w:rFonts w:ascii="仿宋" w:eastAsia="仿宋" w:hAnsi="仿宋" w:cs="仿宋" w:hint="eastAsia"/>
                <w:sz w:val="28"/>
                <w:szCs w:val="28"/>
              </w:rPr>
              <w:t>职场应用</w:t>
            </w:r>
            <w:proofErr w:type="gramEnd"/>
            <w:r>
              <w:rPr>
                <w:rFonts w:ascii="仿宋" w:eastAsia="仿宋" w:hAnsi="仿宋" w:cs="仿宋" w:hint="eastAsia"/>
                <w:sz w:val="28"/>
                <w:szCs w:val="28"/>
              </w:rPr>
              <w:t>写作与交流（</w:t>
            </w:r>
            <w:r>
              <w:rPr>
                <w:rFonts w:ascii="仿宋" w:eastAsia="仿宋" w:hAnsi="仿宋" w:cs="仿宋" w:hint="eastAsia"/>
                <w:sz w:val="28"/>
                <w:szCs w:val="28"/>
              </w:rPr>
              <w:t>18</w:t>
            </w:r>
            <w:r>
              <w:rPr>
                <w:rFonts w:ascii="仿宋" w:eastAsia="仿宋" w:hAnsi="仿宋" w:cs="仿宋" w:hint="eastAsia"/>
                <w:sz w:val="28"/>
                <w:szCs w:val="28"/>
              </w:rPr>
              <w:t>学时），微写作（</w:t>
            </w:r>
            <w:r>
              <w:rPr>
                <w:rFonts w:ascii="仿宋" w:eastAsia="仿宋" w:hAnsi="仿宋" w:cs="仿宋" w:hint="eastAsia"/>
                <w:sz w:val="28"/>
                <w:szCs w:val="28"/>
              </w:rPr>
              <w:t>9</w:t>
            </w:r>
            <w:r>
              <w:rPr>
                <w:rFonts w:ascii="仿宋" w:eastAsia="仿宋" w:hAnsi="仿宋" w:cs="仿宋" w:hint="eastAsia"/>
                <w:sz w:val="28"/>
                <w:szCs w:val="28"/>
              </w:rPr>
              <w:t>学时），科普作品选读（</w:t>
            </w:r>
            <w:r>
              <w:rPr>
                <w:rFonts w:ascii="仿宋" w:eastAsia="仿宋" w:hAnsi="仿宋" w:cs="仿宋" w:hint="eastAsia"/>
                <w:sz w:val="28"/>
                <w:szCs w:val="28"/>
              </w:rPr>
              <w:t>9</w:t>
            </w:r>
            <w:r>
              <w:rPr>
                <w:rFonts w:ascii="仿宋" w:eastAsia="仿宋" w:hAnsi="仿宋" w:cs="仿宋" w:hint="eastAsia"/>
                <w:sz w:val="28"/>
                <w:szCs w:val="28"/>
              </w:rPr>
              <w:t>学时）。</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学业要求：通过本部分的学习，学生能够运用口头与书面语言进行表达交流，能够提高语言文化鉴别能力，提升人文素养，能够提高实用性阅读与交流的水平，能够提升对中华优秀传统文化的认同感、自豪感，增强文化自信，传承和弘扬中华优秀传统文化，能够拓展视野</w:t>
            </w:r>
            <w:r>
              <w:rPr>
                <w:rFonts w:ascii="仿宋" w:eastAsia="仿宋" w:hAnsi="仿宋" w:cs="仿宋" w:hint="eastAsia"/>
                <w:sz w:val="28"/>
                <w:szCs w:val="28"/>
              </w:rPr>
              <w:t>。</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lastRenderedPageBreak/>
              <w:t>198</w:t>
            </w:r>
          </w:p>
        </w:tc>
      </w:tr>
      <w:tr w:rsidR="00DF0906">
        <w:trPr>
          <w:jc w:val="center"/>
        </w:trPr>
        <w:tc>
          <w:tcPr>
            <w:tcW w:w="892" w:type="dxa"/>
          </w:tcPr>
          <w:p w:rsidR="00DF0906" w:rsidRDefault="00021165">
            <w:pPr>
              <w:pStyle w:val="TableParagraph"/>
              <w:spacing w:line="364" w:lineRule="auto"/>
              <w:ind w:right="54"/>
              <w:jc w:val="both"/>
              <w:rPr>
                <w:sz w:val="28"/>
                <w:szCs w:val="28"/>
                <w:lang w:val="en-US"/>
              </w:rPr>
            </w:pPr>
            <w:r>
              <w:rPr>
                <w:rFonts w:hint="eastAsia"/>
                <w:sz w:val="28"/>
                <w:szCs w:val="28"/>
                <w:lang w:val="en-US"/>
              </w:rPr>
              <w:lastRenderedPageBreak/>
              <w:t>6</w:t>
            </w:r>
          </w:p>
        </w:tc>
        <w:tc>
          <w:tcPr>
            <w:tcW w:w="1050" w:type="dxa"/>
          </w:tcPr>
          <w:p w:rsidR="00DF0906" w:rsidRDefault="00021165">
            <w:pPr>
              <w:pStyle w:val="TableParagraph"/>
              <w:spacing w:line="364" w:lineRule="auto"/>
              <w:ind w:right="54"/>
              <w:jc w:val="both"/>
              <w:rPr>
                <w:sz w:val="28"/>
                <w:szCs w:val="28"/>
              </w:rPr>
            </w:pPr>
            <w:r>
              <w:rPr>
                <w:rFonts w:hint="eastAsia"/>
                <w:sz w:val="28"/>
                <w:szCs w:val="28"/>
              </w:rPr>
              <w:t>数学</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在完成义务教育的基础上，通过中等职业学校数学课程的学习，使学生获得继续学习、未来工作和发展所必需的数学基础知识、基本技能、基本思想和基本活动经验，具备一定的从数学角度发现和提出问题的能</w:t>
            </w:r>
            <w:r>
              <w:rPr>
                <w:rFonts w:ascii="仿宋" w:eastAsia="仿宋" w:hAnsi="仿宋" w:cs="仿宋" w:hint="eastAsia"/>
                <w:sz w:val="28"/>
                <w:szCs w:val="28"/>
              </w:rPr>
              <w:t>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w:t>
            </w:r>
            <w:r>
              <w:rPr>
                <w:rFonts w:ascii="仿宋" w:eastAsia="仿宋" w:hAnsi="仿宋" w:cs="仿宋" w:hint="eastAsia"/>
                <w:sz w:val="28"/>
                <w:szCs w:val="28"/>
              </w:rPr>
              <w:lastRenderedPageBreak/>
              <w:t>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教学内容：根据《中等职业学校数学课程标准》，结合《福建省中</w:t>
            </w:r>
            <w:r>
              <w:rPr>
                <w:rFonts w:ascii="仿宋" w:eastAsia="仿宋" w:hAnsi="仿宋" w:cs="仿宋" w:hint="eastAsia"/>
                <w:sz w:val="28"/>
                <w:szCs w:val="28"/>
              </w:rPr>
              <w:t>等职业学校学业水平考试公共基础知识（德育、语文、数学、英语）考试大纲》中的要求，教学内容为基础模块及拓展模块一部分章节。</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学业要求：中等职业学校数学学科学业水平考试命题以基础模块的内容为主，达到基础模块学业质量要求水平</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的要求；高职院校分类考试是中等职业学校学生进入高等学校学习的选拔性考试。考试命题以基础模块和拓展模块</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的内容为主，达到基础模块学业质量要求水平二和拓展模块学业质量要求拓展模块</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水平二的要求。</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lastRenderedPageBreak/>
              <w:t>180</w:t>
            </w:r>
          </w:p>
        </w:tc>
      </w:tr>
      <w:tr w:rsidR="00DF0906">
        <w:trPr>
          <w:jc w:val="center"/>
        </w:trPr>
        <w:tc>
          <w:tcPr>
            <w:tcW w:w="892" w:type="dxa"/>
          </w:tcPr>
          <w:p w:rsidR="00DF0906" w:rsidRDefault="00021165">
            <w:pPr>
              <w:pStyle w:val="TableParagraph"/>
              <w:spacing w:line="364" w:lineRule="auto"/>
              <w:ind w:right="54"/>
              <w:jc w:val="both"/>
              <w:rPr>
                <w:sz w:val="28"/>
                <w:szCs w:val="28"/>
                <w:lang w:val="en-US"/>
              </w:rPr>
            </w:pPr>
            <w:r>
              <w:rPr>
                <w:rFonts w:hint="eastAsia"/>
                <w:sz w:val="28"/>
                <w:szCs w:val="28"/>
                <w:lang w:val="en-US"/>
              </w:rPr>
              <w:lastRenderedPageBreak/>
              <w:t>7</w:t>
            </w:r>
          </w:p>
        </w:tc>
        <w:tc>
          <w:tcPr>
            <w:tcW w:w="1050" w:type="dxa"/>
          </w:tcPr>
          <w:p w:rsidR="00DF0906" w:rsidRDefault="00021165">
            <w:pPr>
              <w:pStyle w:val="TableParagraph"/>
              <w:spacing w:line="364" w:lineRule="auto"/>
              <w:ind w:right="54"/>
              <w:jc w:val="both"/>
              <w:rPr>
                <w:sz w:val="28"/>
                <w:szCs w:val="28"/>
              </w:rPr>
            </w:pPr>
            <w:r>
              <w:rPr>
                <w:rFonts w:hint="eastAsia"/>
                <w:sz w:val="28"/>
                <w:szCs w:val="28"/>
                <w:lang w:val="en-US"/>
              </w:rPr>
              <w:t>外</w:t>
            </w:r>
            <w:r>
              <w:rPr>
                <w:rFonts w:hint="eastAsia"/>
                <w:sz w:val="28"/>
                <w:szCs w:val="28"/>
              </w:rPr>
              <w:t>语</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中等职业学校英语课程的目标是全面贯彻党的教育方针，落实立德树人根本任务，在义务教育的基础上，进一步激发学生英语学习的兴趣，帮助学生掌握英语基础知识和英语运用的基本技能，发展英语学科核心素养（包含</w:t>
            </w:r>
            <w:proofErr w:type="gramStart"/>
            <w:r>
              <w:rPr>
                <w:rFonts w:ascii="仿宋" w:eastAsia="仿宋" w:hAnsi="仿宋" w:cs="仿宋" w:hint="eastAsia"/>
                <w:sz w:val="28"/>
                <w:szCs w:val="28"/>
              </w:rPr>
              <w:t>职场语言</w:t>
            </w:r>
            <w:proofErr w:type="gramEnd"/>
            <w:r>
              <w:rPr>
                <w:rFonts w:ascii="仿宋" w:eastAsia="仿宋" w:hAnsi="仿宋" w:cs="仿宋" w:hint="eastAsia"/>
                <w:sz w:val="28"/>
                <w:szCs w:val="28"/>
              </w:rPr>
              <w:t>沟通、思维差异感知、跨文化理解和自主学习），为学生的职业生涯、继续学习和终身发展奠定基础。</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教学内容：分为</w:t>
            </w:r>
            <w:r>
              <w:rPr>
                <w:rFonts w:ascii="仿宋" w:eastAsia="仿宋" w:hAnsi="仿宋" w:cs="仿宋" w:hint="eastAsia"/>
                <w:sz w:val="28"/>
                <w:szCs w:val="28"/>
              </w:rPr>
              <w:t>3</w:t>
            </w:r>
            <w:r>
              <w:rPr>
                <w:rFonts w:ascii="仿宋" w:eastAsia="仿宋" w:hAnsi="仿宋" w:cs="仿宋" w:hint="eastAsia"/>
                <w:sz w:val="28"/>
                <w:szCs w:val="28"/>
              </w:rPr>
              <w:t>个模块，分别为基础模块</w:t>
            </w:r>
            <w:r>
              <w:rPr>
                <w:rFonts w:ascii="仿宋" w:eastAsia="仿宋" w:hAnsi="仿宋" w:cs="仿宋" w:hint="eastAsia"/>
                <w:sz w:val="28"/>
                <w:szCs w:val="28"/>
              </w:rPr>
              <w:t>、</w:t>
            </w:r>
            <w:r>
              <w:rPr>
                <w:rFonts w:ascii="仿宋" w:eastAsia="仿宋" w:hAnsi="仿宋" w:cs="仿宋" w:hint="eastAsia"/>
                <w:sz w:val="28"/>
                <w:szCs w:val="28"/>
              </w:rPr>
              <w:t>职业模块和拓展模块。其中，基础模块共</w:t>
            </w:r>
            <w:r>
              <w:rPr>
                <w:rFonts w:ascii="仿宋" w:eastAsia="仿宋" w:hAnsi="仿宋" w:cs="仿宋" w:hint="eastAsia"/>
                <w:sz w:val="28"/>
                <w:szCs w:val="28"/>
              </w:rPr>
              <w:t>108</w:t>
            </w:r>
            <w:r>
              <w:rPr>
                <w:rFonts w:ascii="仿宋" w:eastAsia="仿宋" w:hAnsi="仿宋" w:cs="仿宋" w:hint="eastAsia"/>
                <w:sz w:val="28"/>
                <w:szCs w:val="28"/>
              </w:rPr>
              <w:t>学时，</w:t>
            </w:r>
            <w:r>
              <w:rPr>
                <w:rFonts w:ascii="仿宋" w:eastAsia="仿宋" w:hAnsi="仿宋" w:cs="仿宋" w:hint="eastAsia"/>
                <w:sz w:val="28"/>
                <w:szCs w:val="28"/>
              </w:rPr>
              <w:t>6</w:t>
            </w:r>
            <w:r>
              <w:rPr>
                <w:rFonts w:ascii="仿宋" w:eastAsia="仿宋" w:hAnsi="仿宋" w:cs="仿宋" w:hint="eastAsia"/>
                <w:sz w:val="28"/>
                <w:szCs w:val="28"/>
              </w:rPr>
              <w:t>学分；职业模块共</w:t>
            </w:r>
            <w:r>
              <w:rPr>
                <w:rFonts w:ascii="仿宋" w:eastAsia="仿宋" w:hAnsi="仿宋" w:cs="仿宋" w:hint="eastAsia"/>
                <w:sz w:val="28"/>
                <w:szCs w:val="28"/>
              </w:rPr>
              <w:t>36</w:t>
            </w:r>
            <w:r>
              <w:rPr>
                <w:rFonts w:ascii="仿宋" w:eastAsia="仿宋" w:hAnsi="仿宋" w:cs="仿宋" w:hint="eastAsia"/>
                <w:sz w:val="28"/>
                <w:szCs w:val="28"/>
              </w:rPr>
              <w:t>学时，</w:t>
            </w:r>
            <w:r>
              <w:rPr>
                <w:rFonts w:ascii="仿宋" w:eastAsia="仿宋" w:hAnsi="仿宋" w:cs="仿宋" w:hint="eastAsia"/>
                <w:sz w:val="28"/>
                <w:szCs w:val="28"/>
              </w:rPr>
              <w:t>2</w:t>
            </w:r>
            <w:r>
              <w:rPr>
                <w:rFonts w:ascii="仿宋" w:eastAsia="仿宋" w:hAnsi="仿宋" w:cs="仿宋" w:hint="eastAsia"/>
                <w:sz w:val="28"/>
                <w:szCs w:val="28"/>
              </w:rPr>
              <w:t>学分；拓展模块学时不作统一规定。基础模块包括人与自</w:t>
            </w:r>
            <w:r>
              <w:rPr>
                <w:rFonts w:ascii="仿宋" w:eastAsia="仿宋" w:hAnsi="仿宋" w:cs="仿宋" w:hint="eastAsia"/>
                <w:sz w:val="28"/>
                <w:szCs w:val="28"/>
              </w:rPr>
              <w:t>我、人与社会和人和自然</w:t>
            </w:r>
            <w:r>
              <w:rPr>
                <w:rFonts w:ascii="仿宋" w:eastAsia="仿宋" w:hAnsi="仿宋" w:cs="仿宋" w:hint="eastAsia"/>
                <w:sz w:val="28"/>
                <w:szCs w:val="28"/>
              </w:rPr>
              <w:t>三大主题范围，涵盖</w:t>
            </w:r>
            <w:r>
              <w:rPr>
                <w:rFonts w:ascii="仿宋" w:eastAsia="仿宋" w:hAnsi="仿宋" w:cs="仿宋" w:hint="eastAsia"/>
                <w:sz w:val="28"/>
                <w:szCs w:val="28"/>
              </w:rPr>
              <w:t>8</w:t>
            </w:r>
            <w:r>
              <w:rPr>
                <w:rFonts w:ascii="仿宋" w:eastAsia="仿宋" w:hAnsi="仿宋" w:cs="仿宋" w:hint="eastAsia"/>
                <w:sz w:val="28"/>
                <w:szCs w:val="28"/>
              </w:rPr>
              <w:t>个主题，包含若干内容，为课程内容的选择和组织提供依据。职业模块是为提高学生职业</w:t>
            </w:r>
            <w:r>
              <w:rPr>
                <w:rFonts w:ascii="仿宋" w:eastAsia="仿宋" w:hAnsi="仿宋" w:cs="仿宋" w:hint="eastAsia"/>
                <w:sz w:val="28"/>
                <w:szCs w:val="28"/>
              </w:rPr>
              <w:lastRenderedPageBreak/>
              <w:t>素养，</w:t>
            </w:r>
            <w:r>
              <w:rPr>
                <w:rFonts w:ascii="仿宋" w:eastAsia="仿宋" w:hAnsi="仿宋" w:cs="仿宋" w:hint="eastAsia"/>
                <w:sz w:val="28"/>
                <w:szCs w:val="28"/>
              </w:rPr>
              <w:t>适应学生相关专业学习需要而安排的限定选修</w:t>
            </w:r>
            <w:r>
              <w:rPr>
                <w:rFonts w:ascii="仿宋" w:eastAsia="仿宋" w:hAnsi="仿宋" w:cs="仿宋" w:hint="eastAsia"/>
                <w:sz w:val="28"/>
                <w:szCs w:val="28"/>
              </w:rPr>
              <w:t>内容。拓展模块式满足学生继续学习和个性发展需要而设置的任意选修内容，是对课程在深度和广度上进行的拓展。</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学业要求：学业质量水平总体要求主要从职</w:t>
            </w:r>
            <w:proofErr w:type="gramStart"/>
            <w:r>
              <w:rPr>
                <w:rFonts w:ascii="仿宋" w:eastAsia="仿宋" w:hAnsi="仿宋" w:cs="仿宋" w:hint="eastAsia"/>
                <w:sz w:val="28"/>
                <w:szCs w:val="28"/>
              </w:rPr>
              <w:t>场语言</w:t>
            </w:r>
            <w:proofErr w:type="gramEnd"/>
            <w:r>
              <w:rPr>
                <w:rFonts w:ascii="仿宋" w:eastAsia="仿宋" w:hAnsi="仿宋" w:cs="仿宋" w:hint="eastAsia"/>
                <w:sz w:val="28"/>
                <w:szCs w:val="28"/>
              </w:rPr>
              <w:t>沟通、思维差异感知、跨文化理解与自主学习四个方面，对学生提出水平</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和水平二的要求，</w:t>
            </w:r>
            <w:r>
              <w:rPr>
                <w:rFonts w:ascii="仿宋" w:eastAsia="仿宋" w:hAnsi="仿宋" w:cs="仿宋" w:hint="eastAsia"/>
                <w:sz w:val="28"/>
                <w:szCs w:val="28"/>
              </w:rPr>
              <w:t>水平一是学生在完成基础模块和职业模块后应达到的合格要求，是毕业合格性考试的命题依据；水平二是学生学习拓展模块后应达到的要求，是高</w:t>
            </w:r>
            <w:r>
              <w:rPr>
                <w:rFonts w:ascii="仿宋" w:eastAsia="仿宋" w:hAnsi="仿宋" w:cs="仿宋" w:hint="eastAsia"/>
                <w:sz w:val="28"/>
                <w:szCs w:val="28"/>
              </w:rPr>
              <w:t>等职业院校分类考试的命题依据。</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lastRenderedPageBreak/>
              <w:t>144</w:t>
            </w:r>
          </w:p>
        </w:tc>
      </w:tr>
      <w:tr w:rsidR="00DF0906">
        <w:trPr>
          <w:jc w:val="center"/>
        </w:trPr>
        <w:tc>
          <w:tcPr>
            <w:tcW w:w="892" w:type="dxa"/>
          </w:tcPr>
          <w:p w:rsidR="00DF0906" w:rsidRDefault="00021165">
            <w:pPr>
              <w:pStyle w:val="TableParagraph"/>
              <w:spacing w:line="364" w:lineRule="auto"/>
              <w:ind w:right="54"/>
              <w:jc w:val="both"/>
              <w:rPr>
                <w:sz w:val="28"/>
                <w:szCs w:val="28"/>
                <w:lang w:val="en-US"/>
              </w:rPr>
            </w:pPr>
            <w:r>
              <w:rPr>
                <w:rFonts w:hint="eastAsia"/>
                <w:sz w:val="28"/>
                <w:szCs w:val="28"/>
                <w:lang w:val="en-US"/>
              </w:rPr>
              <w:lastRenderedPageBreak/>
              <w:t>8</w:t>
            </w:r>
          </w:p>
        </w:tc>
        <w:tc>
          <w:tcPr>
            <w:tcW w:w="1050" w:type="dxa"/>
          </w:tcPr>
          <w:p w:rsidR="00DF0906" w:rsidRDefault="00021165">
            <w:pPr>
              <w:pStyle w:val="TableParagraph"/>
              <w:spacing w:line="364" w:lineRule="auto"/>
              <w:ind w:right="54"/>
              <w:jc w:val="both"/>
              <w:rPr>
                <w:sz w:val="28"/>
                <w:szCs w:val="28"/>
              </w:rPr>
            </w:pPr>
            <w:r>
              <w:rPr>
                <w:rFonts w:hint="eastAsia"/>
                <w:sz w:val="28"/>
                <w:szCs w:val="28"/>
              </w:rPr>
              <w:t>信息技术</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信息技术课程目标是增强信息意识、发展计算思维、提高数字化学习与创新能力、树立正确的信息社会价值观和责任感，形成符合时代要求的信息素养与适应职业发展需要的信息能力。</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kern w:val="0"/>
                <w:sz w:val="28"/>
                <w:szCs w:val="28"/>
                <w:lang w:bidi="zh-CN"/>
              </w:rPr>
              <w:t>96</w:t>
            </w:r>
          </w:p>
        </w:tc>
      </w:tr>
      <w:tr w:rsidR="00DF0906">
        <w:trPr>
          <w:jc w:val="center"/>
        </w:trPr>
        <w:tc>
          <w:tcPr>
            <w:tcW w:w="892" w:type="dxa"/>
          </w:tcPr>
          <w:p w:rsidR="00DF0906" w:rsidRDefault="00021165">
            <w:pPr>
              <w:rPr>
                <w:rFonts w:ascii="仿宋" w:eastAsia="仿宋" w:hAnsi="仿宋" w:cs="仿宋"/>
                <w:sz w:val="28"/>
                <w:szCs w:val="28"/>
              </w:rPr>
            </w:pPr>
            <w:r>
              <w:rPr>
                <w:rFonts w:ascii="仿宋" w:eastAsia="仿宋" w:hAnsi="仿宋" w:cs="仿宋" w:hint="eastAsia"/>
                <w:sz w:val="28"/>
                <w:szCs w:val="28"/>
              </w:rPr>
              <w:t>9</w:t>
            </w:r>
          </w:p>
        </w:tc>
        <w:tc>
          <w:tcPr>
            <w:tcW w:w="1050" w:type="dxa"/>
          </w:tcPr>
          <w:p w:rsidR="00DF0906" w:rsidRDefault="00021165">
            <w:pPr>
              <w:pStyle w:val="TableParagraph"/>
              <w:spacing w:line="364" w:lineRule="auto"/>
              <w:ind w:right="54"/>
              <w:jc w:val="both"/>
              <w:rPr>
                <w:sz w:val="28"/>
                <w:szCs w:val="28"/>
              </w:rPr>
            </w:pPr>
            <w:r>
              <w:rPr>
                <w:rFonts w:hint="eastAsia"/>
                <w:sz w:val="28"/>
                <w:szCs w:val="28"/>
              </w:rPr>
              <w:t>体育与健康</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课程目标：体育与健康课程要落实立德树人的根本任务，以体育人，增强学生体质。通过学习本课程，学生能够喜爱并积极参与体育运动，</w:t>
            </w:r>
            <w:r>
              <w:rPr>
                <w:rFonts w:ascii="仿宋" w:eastAsia="仿宋" w:hAnsi="仿宋" w:cs="仿宋" w:hint="eastAsia"/>
                <w:sz w:val="28"/>
                <w:szCs w:val="28"/>
              </w:rPr>
              <w:t>享受体育运动的乐趣</w:t>
            </w:r>
            <w:r>
              <w:rPr>
                <w:rFonts w:ascii="仿宋" w:eastAsia="仿宋" w:hAnsi="仿宋" w:cs="仿宋" w:hint="eastAsia"/>
                <w:sz w:val="28"/>
                <w:szCs w:val="28"/>
              </w:rPr>
              <w:t>;</w:t>
            </w:r>
            <w:r>
              <w:rPr>
                <w:rFonts w:ascii="仿宋" w:eastAsia="仿宋" w:hAnsi="仿宋" w:cs="仿宋" w:hint="eastAsia"/>
                <w:sz w:val="28"/>
                <w:szCs w:val="28"/>
              </w:rPr>
              <w:t>学会锻炼身体的科学方法</w:t>
            </w:r>
            <w:r>
              <w:rPr>
                <w:rFonts w:ascii="仿宋" w:eastAsia="仿宋" w:hAnsi="仿宋" w:cs="仿宋" w:hint="eastAsia"/>
                <w:sz w:val="28"/>
                <w:szCs w:val="28"/>
              </w:rPr>
              <w:t>。</w:t>
            </w:r>
            <w:r>
              <w:rPr>
                <w:rFonts w:ascii="仿宋" w:eastAsia="仿宋" w:hAnsi="仿宋" w:cs="仿宋" w:hint="eastAsia"/>
                <w:sz w:val="28"/>
                <w:szCs w:val="28"/>
              </w:rPr>
              <w:t>掌握</w:t>
            </w:r>
            <w:r>
              <w:rPr>
                <w:rFonts w:ascii="仿宋" w:eastAsia="仿宋" w:hAnsi="仿宋" w:cs="仿宋" w:hint="eastAsia"/>
                <w:sz w:val="28"/>
                <w:szCs w:val="28"/>
              </w:rPr>
              <w:t>1~2</w:t>
            </w:r>
            <w:r>
              <w:rPr>
                <w:rFonts w:ascii="仿宋" w:eastAsia="仿宋" w:hAnsi="仿宋" w:cs="仿宋" w:hint="eastAsia"/>
                <w:sz w:val="28"/>
                <w:szCs w:val="28"/>
              </w:rPr>
              <w:t>项体育运动技能，提升体育运动能力，提高职业体能水平</w:t>
            </w:r>
            <w:r>
              <w:rPr>
                <w:rFonts w:ascii="仿宋" w:eastAsia="仿宋" w:hAnsi="仿宋" w:cs="仿宋" w:hint="eastAsia"/>
                <w:sz w:val="28"/>
                <w:szCs w:val="28"/>
              </w:rPr>
              <w:t>;</w:t>
            </w:r>
            <w:r>
              <w:rPr>
                <w:rFonts w:ascii="仿宋" w:eastAsia="仿宋" w:hAnsi="仿宋" w:cs="仿宋" w:hint="eastAsia"/>
                <w:sz w:val="28"/>
                <w:szCs w:val="28"/>
              </w:rPr>
              <w:t>树立健康观念，掌握健康知识和与职业相关的健康安全知识，形成健康文明的生活方式</w:t>
            </w:r>
            <w:r>
              <w:rPr>
                <w:rFonts w:ascii="仿宋" w:eastAsia="仿宋" w:hAnsi="仿宋" w:cs="仿宋" w:hint="eastAsia"/>
                <w:sz w:val="28"/>
                <w:szCs w:val="28"/>
              </w:rPr>
              <w:t>;</w:t>
            </w:r>
            <w:r>
              <w:rPr>
                <w:rFonts w:ascii="仿宋" w:eastAsia="仿宋" w:hAnsi="仿宋" w:cs="仿宋" w:hint="eastAsia"/>
                <w:sz w:val="28"/>
                <w:szCs w:val="28"/>
              </w:rPr>
              <w:t>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教学内容与要求：中等职业学校体育与健康课程由基础模块和拓展模块两个部分构成。总学时不低于</w:t>
            </w:r>
            <w:r>
              <w:rPr>
                <w:rFonts w:ascii="仿宋" w:eastAsia="仿宋" w:hAnsi="仿宋" w:cs="仿宋" w:hint="eastAsia"/>
                <w:sz w:val="28"/>
                <w:szCs w:val="28"/>
              </w:rPr>
              <w:t>144</w:t>
            </w:r>
            <w:r>
              <w:rPr>
                <w:rFonts w:ascii="仿宋" w:eastAsia="仿宋" w:hAnsi="仿宋" w:cs="仿宋" w:hint="eastAsia"/>
                <w:sz w:val="28"/>
                <w:szCs w:val="28"/>
              </w:rPr>
              <w:t>学时，</w:t>
            </w:r>
            <w:r>
              <w:rPr>
                <w:rFonts w:ascii="仿宋" w:eastAsia="仿宋" w:hAnsi="仿宋" w:cs="仿宋" w:hint="eastAsia"/>
                <w:sz w:val="28"/>
                <w:szCs w:val="28"/>
              </w:rPr>
              <w:t>8</w:t>
            </w:r>
            <w:r>
              <w:rPr>
                <w:rFonts w:ascii="仿宋" w:eastAsia="仿宋" w:hAnsi="仿宋" w:cs="仿宋" w:hint="eastAsia"/>
                <w:sz w:val="28"/>
                <w:szCs w:val="28"/>
              </w:rPr>
              <w:t>学分。</w:t>
            </w:r>
            <w:r>
              <w:rPr>
                <w:rFonts w:ascii="仿宋" w:eastAsia="仿宋" w:hAnsi="仿宋" w:cs="仿宋" w:hint="eastAsia"/>
                <w:sz w:val="28"/>
                <w:szCs w:val="28"/>
              </w:rPr>
              <w:t>1</w:t>
            </w:r>
            <w:r>
              <w:rPr>
                <w:rFonts w:ascii="仿宋" w:eastAsia="仿宋" w:hAnsi="仿宋" w:cs="仿宋" w:hint="eastAsia"/>
                <w:sz w:val="28"/>
                <w:szCs w:val="28"/>
              </w:rPr>
              <w:t>、基础模块是各专业学生必修的基础</w:t>
            </w:r>
            <w:r>
              <w:rPr>
                <w:rFonts w:ascii="仿宋" w:eastAsia="仿宋" w:hAnsi="仿宋" w:cs="仿宋" w:hint="eastAsia"/>
                <w:sz w:val="28"/>
                <w:szCs w:val="28"/>
              </w:rPr>
              <w:lastRenderedPageBreak/>
              <w:t>内容。基础模块包括体</w:t>
            </w:r>
            <w:r>
              <w:rPr>
                <w:rFonts w:ascii="仿宋" w:eastAsia="仿宋" w:hAnsi="仿宋" w:cs="仿宋" w:hint="eastAsia"/>
                <w:sz w:val="28"/>
                <w:szCs w:val="28"/>
              </w:rPr>
              <w:t>能和健康教育</w:t>
            </w:r>
            <w:r>
              <w:rPr>
                <w:rFonts w:ascii="仿宋" w:eastAsia="仿宋" w:hAnsi="仿宋" w:cs="仿宋" w:hint="eastAsia"/>
                <w:sz w:val="28"/>
                <w:szCs w:val="28"/>
              </w:rPr>
              <w:t>2</w:t>
            </w:r>
            <w:r>
              <w:rPr>
                <w:rFonts w:ascii="仿宋" w:eastAsia="仿宋" w:hAnsi="仿宋" w:cs="仿宋" w:hint="eastAsia"/>
                <w:sz w:val="28"/>
                <w:szCs w:val="28"/>
              </w:rPr>
              <w:t>个子模块；</w:t>
            </w:r>
            <w:r>
              <w:rPr>
                <w:rFonts w:ascii="仿宋" w:eastAsia="仿宋" w:hAnsi="仿宋" w:cs="仿宋" w:hint="eastAsia"/>
                <w:sz w:val="28"/>
                <w:szCs w:val="28"/>
              </w:rPr>
              <w:t>2</w:t>
            </w:r>
            <w:r>
              <w:rPr>
                <w:rFonts w:ascii="仿宋" w:eastAsia="仿宋" w:hAnsi="仿宋" w:cs="仿宋" w:hint="eastAsia"/>
                <w:sz w:val="28"/>
                <w:szCs w:val="28"/>
              </w:rPr>
              <w:t>、拓展模块是满足学生继续学习与个性化发展等方面需要的选修内容。结合学校场地资源、教师特长、专业需要以及学生实际情况等，主要教学内容为：球类运动、田径类运动、体操类运动、武术类运动、体能和健康教育等。</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kern w:val="0"/>
                <w:sz w:val="28"/>
                <w:szCs w:val="28"/>
                <w:lang w:bidi="zh-CN"/>
              </w:rPr>
              <w:lastRenderedPageBreak/>
              <w:t>144</w:t>
            </w:r>
          </w:p>
        </w:tc>
      </w:tr>
      <w:tr w:rsidR="00DF0906">
        <w:trPr>
          <w:jc w:val="center"/>
        </w:trPr>
        <w:tc>
          <w:tcPr>
            <w:tcW w:w="892" w:type="dxa"/>
          </w:tcPr>
          <w:p w:rsidR="00DF0906" w:rsidRDefault="00021165">
            <w:pPr>
              <w:pStyle w:val="TableParagraph"/>
              <w:spacing w:line="364" w:lineRule="auto"/>
              <w:ind w:right="54"/>
              <w:jc w:val="both"/>
              <w:rPr>
                <w:sz w:val="28"/>
                <w:szCs w:val="28"/>
                <w:lang w:val="en-US"/>
              </w:rPr>
            </w:pPr>
            <w:r>
              <w:rPr>
                <w:rFonts w:hint="eastAsia"/>
                <w:sz w:val="28"/>
                <w:szCs w:val="28"/>
                <w:lang w:val="en-US"/>
              </w:rPr>
              <w:lastRenderedPageBreak/>
              <w:t>1</w:t>
            </w:r>
            <w:r>
              <w:rPr>
                <w:rFonts w:hint="eastAsia"/>
                <w:sz w:val="28"/>
                <w:szCs w:val="28"/>
                <w:lang w:val="en-US"/>
              </w:rPr>
              <w:t>0</w:t>
            </w:r>
          </w:p>
        </w:tc>
        <w:tc>
          <w:tcPr>
            <w:tcW w:w="1050" w:type="dxa"/>
          </w:tcPr>
          <w:p w:rsidR="00DF0906" w:rsidRDefault="00021165">
            <w:pPr>
              <w:pStyle w:val="TableParagraph"/>
              <w:spacing w:line="364" w:lineRule="auto"/>
              <w:ind w:right="54"/>
              <w:jc w:val="both"/>
              <w:rPr>
                <w:sz w:val="28"/>
                <w:szCs w:val="28"/>
              </w:rPr>
            </w:pPr>
            <w:r>
              <w:rPr>
                <w:rFonts w:hint="eastAsia"/>
                <w:sz w:val="28"/>
                <w:szCs w:val="28"/>
              </w:rPr>
              <w:t>艺术</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是坚持落实立德树人根本任务，引导学生通过自主、合作、探究等方式参与艺术鉴赏与艺术实践活动，发展艺术感知、审美判断、创意表达和文化理解艺术学科核心素养。教学内容是以基础模块和拓展模块两部分构成</w:t>
            </w:r>
          </w:p>
        </w:tc>
        <w:tc>
          <w:tcPr>
            <w:tcW w:w="837" w:type="dxa"/>
          </w:tcPr>
          <w:p w:rsidR="00DF0906" w:rsidRDefault="00021165">
            <w:pPr>
              <w:pStyle w:val="TableParagraph"/>
              <w:spacing w:line="364" w:lineRule="auto"/>
              <w:ind w:right="54"/>
              <w:jc w:val="both"/>
              <w:rPr>
                <w:sz w:val="28"/>
                <w:szCs w:val="28"/>
                <w:lang w:val="en-US"/>
              </w:rPr>
            </w:pPr>
            <w:r>
              <w:rPr>
                <w:rFonts w:hint="eastAsia"/>
                <w:sz w:val="28"/>
                <w:szCs w:val="28"/>
                <w:lang w:val="en-US"/>
              </w:rPr>
              <w:t>36</w:t>
            </w:r>
          </w:p>
        </w:tc>
      </w:tr>
      <w:tr w:rsidR="00DF0906">
        <w:trPr>
          <w:jc w:val="center"/>
        </w:trPr>
        <w:tc>
          <w:tcPr>
            <w:tcW w:w="892" w:type="dxa"/>
          </w:tcPr>
          <w:p w:rsidR="00DF0906" w:rsidRDefault="00021165">
            <w:pPr>
              <w:rPr>
                <w:rFonts w:ascii="仿宋" w:eastAsia="仿宋" w:hAnsi="仿宋" w:cs="仿宋"/>
                <w:sz w:val="28"/>
                <w:szCs w:val="28"/>
              </w:rPr>
            </w:pPr>
            <w:r>
              <w:rPr>
                <w:rFonts w:ascii="仿宋" w:eastAsia="仿宋" w:hAnsi="仿宋" w:cs="仿宋" w:hint="eastAsia"/>
                <w:kern w:val="0"/>
                <w:sz w:val="28"/>
                <w:szCs w:val="28"/>
                <w:lang w:bidi="zh-CN"/>
              </w:rPr>
              <w:t>11</w:t>
            </w:r>
          </w:p>
        </w:tc>
        <w:tc>
          <w:tcPr>
            <w:tcW w:w="1050" w:type="dxa"/>
          </w:tcPr>
          <w:p w:rsidR="00DF0906" w:rsidRDefault="00021165">
            <w:pPr>
              <w:pStyle w:val="TableParagraph"/>
              <w:spacing w:line="364" w:lineRule="auto"/>
              <w:ind w:right="54"/>
              <w:jc w:val="both"/>
              <w:rPr>
                <w:sz w:val="28"/>
                <w:szCs w:val="28"/>
              </w:rPr>
            </w:pPr>
            <w:r>
              <w:rPr>
                <w:rFonts w:hint="eastAsia"/>
                <w:sz w:val="28"/>
                <w:szCs w:val="28"/>
              </w:rPr>
              <w:t>历史</w:t>
            </w:r>
          </w:p>
        </w:tc>
        <w:tc>
          <w:tcPr>
            <w:tcW w:w="6865" w:type="dxa"/>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课程目标：让学生了解唯物史观的基本观点与</w:t>
            </w:r>
            <w:r>
              <w:rPr>
                <w:rFonts w:ascii="仿宋" w:eastAsia="仿宋" w:hAnsi="仿宋" w:cs="仿宋" w:hint="eastAsia"/>
                <w:sz w:val="28"/>
                <w:szCs w:val="28"/>
              </w:rPr>
              <w:t>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w:t>
            </w:r>
            <w:r>
              <w:rPr>
                <w:rFonts w:ascii="仿宋" w:eastAsia="仿宋" w:hAnsi="仿宋" w:cs="仿宋" w:hint="eastAsia"/>
                <w:sz w:val="28"/>
                <w:szCs w:val="28"/>
              </w:rPr>
              <w:t>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w:t>
            </w:r>
            <w:r>
              <w:rPr>
                <w:rFonts w:ascii="仿宋" w:eastAsia="仿宋" w:hAnsi="仿宋" w:cs="仿宋" w:hint="eastAsia"/>
                <w:sz w:val="28"/>
                <w:szCs w:val="28"/>
              </w:rPr>
              <w:t>铸牢中</w:t>
            </w:r>
            <w:r>
              <w:rPr>
                <w:rFonts w:ascii="仿宋" w:eastAsia="仿宋" w:hAnsi="仿宋" w:cs="仿宋" w:hint="eastAsia"/>
                <w:sz w:val="28"/>
                <w:szCs w:val="28"/>
              </w:rPr>
              <w:t>华民族共同体意识，使学生了解并认同中华优秀传统文化、革命文化、社会主义先进文化引导学生传承民族气节，崇尚英雄气概，拥护中国共产党的领导、认同社会主义核心价值观，</w:t>
            </w:r>
            <w:r>
              <w:rPr>
                <w:rFonts w:ascii="仿宋" w:eastAsia="仿宋" w:hAnsi="仿宋" w:cs="仿宋" w:hint="eastAsia"/>
                <w:sz w:val="28"/>
                <w:szCs w:val="28"/>
              </w:rPr>
              <w:t>树</w:t>
            </w:r>
            <w:r>
              <w:rPr>
                <w:rFonts w:ascii="仿宋" w:eastAsia="仿宋" w:hAnsi="仿宋" w:cs="仿宋" w:hint="eastAsia"/>
                <w:sz w:val="28"/>
                <w:szCs w:val="28"/>
              </w:rPr>
              <w:t>立中国特色社会主义道路自信、理论自信、制度自信、文化自信。</w:t>
            </w:r>
          </w:p>
        </w:tc>
        <w:tc>
          <w:tcPr>
            <w:tcW w:w="837" w:type="dxa"/>
          </w:tcPr>
          <w:p w:rsidR="00DF0906" w:rsidRDefault="00021165">
            <w:pPr>
              <w:jc w:val="center"/>
              <w:rPr>
                <w:rFonts w:ascii="仿宋" w:eastAsia="仿宋" w:hAnsi="仿宋" w:cs="仿宋"/>
                <w:sz w:val="28"/>
                <w:szCs w:val="28"/>
              </w:rPr>
            </w:pPr>
            <w:r>
              <w:rPr>
                <w:rFonts w:ascii="仿宋" w:eastAsia="仿宋" w:hAnsi="仿宋" w:cs="仿宋" w:hint="eastAsia"/>
                <w:kern w:val="0"/>
                <w:sz w:val="28"/>
                <w:szCs w:val="28"/>
                <w:lang w:bidi="zh-CN"/>
              </w:rPr>
              <w:t>72</w:t>
            </w:r>
          </w:p>
        </w:tc>
      </w:tr>
    </w:tbl>
    <w:p w:rsidR="00DF0906" w:rsidRDefault="00021165">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限定选修课程</w:t>
      </w:r>
    </w:p>
    <w:p w:rsidR="00DF0906" w:rsidRDefault="00021165">
      <w:pPr>
        <w:pStyle w:val="TableParagraph"/>
        <w:ind w:right="66" w:firstLineChars="200" w:firstLine="540"/>
        <w:rPr>
          <w:spacing w:val="-5"/>
          <w:sz w:val="28"/>
          <w:lang w:val="en-US"/>
        </w:rPr>
      </w:pPr>
      <w:r>
        <w:rPr>
          <w:rFonts w:hint="eastAsia"/>
          <w:spacing w:val="-5"/>
          <w:sz w:val="28"/>
          <w:lang w:val="en-US"/>
        </w:rPr>
        <w:t>说明：限定选修课程，由国家根据学生职业发展的需要安排内容，各学校根据专业人才培养需要选择具体课程、安排教学，所有学生必须修满规定学分。包括中华优秀传统文化、劳动教育、职业素养等相关课程。</w:t>
      </w:r>
    </w:p>
    <w:tbl>
      <w:tblPr>
        <w:tblStyle w:val="a8"/>
        <w:tblW w:w="9570" w:type="dxa"/>
        <w:jc w:val="center"/>
        <w:tblLayout w:type="fixed"/>
        <w:tblLook w:val="04A0" w:firstRow="1" w:lastRow="0" w:firstColumn="1" w:lastColumn="0" w:noHBand="0" w:noVBand="1"/>
      </w:tblPr>
      <w:tblGrid>
        <w:gridCol w:w="735"/>
        <w:gridCol w:w="1140"/>
        <w:gridCol w:w="6721"/>
        <w:gridCol w:w="974"/>
      </w:tblGrid>
      <w:tr w:rsidR="00DF0906">
        <w:trPr>
          <w:jc w:val="center"/>
        </w:trPr>
        <w:tc>
          <w:tcPr>
            <w:tcW w:w="735"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t>序号</w:t>
            </w:r>
          </w:p>
        </w:tc>
        <w:tc>
          <w:tcPr>
            <w:tcW w:w="1140"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t>课程名称</w:t>
            </w:r>
          </w:p>
        </w:tc>
        <w:tc>
          <w:tcPr>
            <w:tcW w:w="6721"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t>主要内容和教学要求</w:t>
            </w:r>
          </w:p>
        </w:tc>
        <w:tc>
          <w:tcPr>
            <w:tcW w:w="974" w:type="dxa"/>
          </w:tcPr>
          <w:p w:rsidR="00DF0906" w:rsidRDefault="00021165">
            <w:pPr>
              <w:jc w:val="center"/>
              <w:rPr>
                <w:rFonts w:ascii="仿宋" w:eastAsia="仿宋" w:hAnsi="仿宋" w:cs="仿宋"/>
                <w:sz w:val="28"/>
                <w:szCs w:val="28"/>
              </w:rPr>
            </w:pPr>
            <w:r>
              <w:rPr>
                <w:rFonts w:ascii="仿宋" w:eastAsia="仿宋" w:hAnsi="仿宋" w:cs="仿宋" w:hint="eastAsia"/>
                <w:sz w:val="28"/>
                <w:szCs w:val="28"/>
              </w:rPr>
              <w:t>参考学时</w:t>
            </w:r>
          </w:p>
        </w:tc>
      </w:tr>
      <w:tr w:rsidR="00DF0906">
        <w:trPr>
          <w:jc w:val="center"/>
        </w:trPr>
        <w:tc>
          <w:tcPr>
            <w:tcW w:w="735" w:type="dxa"/>
          </w:tcPr>
          <w:p w:rsidR="00DF0906" w:rsidRDefault="00021165">
            <w:pPr>
              <w:pStyle w:val="TableParagraph"/>
              <w:spacing w:before="1"/>
              <w:ind w:left="147"/>
              <w:rPr>
                <w:sz w:val="28"/>
                <w:lang w:val="en-US"/>
              </w:rPr>
            </w:pPr>
            <w:r>
              <w:rPr>
                <w:rFonts w:hint="eastAsia"/>
                <w:sz w:val="28"/>
                <w:lang w:val="en-US"/>
              </w:rPr>
              <w:t>1</w:t>
            </w:r>
          </w:p>
        </w:tc>
        <w:tc>
          <w:tcPr>
            <w:tcW w:w="1140" w:type="dxa"/>
          </w:tcPr>
          <w:p w:rsidR="00DF0906" w:rsidRDefault="00DF0906">
            <w:pPr>
              <w:pStyle w:val="TableParagraph"/>
              <w:spacing w:before="6"/>
              <w:rPr>
                <w:sz w:val="37"/>
              </w:rPr>
            </w:pPr>
          </w:p>
          <w:p w:rsidR="00DF0906" w:rsidRDefault="00021165">
            <w:pPr>
              <w:pStyle w:val="TableParagraph"/>
              <w:spacing w:before="1"/>
              <w:ind w:left="147"/>
              <w:rPr>
                <w:sz w:val="28"/>
              </w:rPr>
            </w:pPr>
            <w:r>
              <w:rPr>
                <w:sz w:val="28"/>
              </w:rPr>
              <w:t>劳动教育</w:t>
            </w:r>
          </w:p>
        </w:tc>
        <w:tc>
          <w:tcPr>
            <w:tcW w:w="6721" w:type="dxa"/>
          </w:tcPr>
          <w:p w:rsidR="00DF0906" w:rsidRDefault="00021165">
            <w:pPr>
              <w:pStyle w:val="TableParagraph"/>
              <w:ind w:right="66" w:firstLineChars="200" w:firstLine="540"/>
              <w:rPr>
                <w:sz w:val="28"/>
              </w:rPr>
            </w:pPr>
            <w:r>
              <w:rPr>
                <w:rFonts w:hint="eastAsia"/>
                <w:spacing w:val="-5"/>
                <w:sz w:val="28"/>
                <w:lang w:val="en-US"/>
              </w:rPr>
              <w:t>劳动教育涵盖生活技能、手工劳动、科技劳动、创意劳动、拓展劳动、职业规划、劳动素养等内容。主要包括日常生活劳动教育、生产劳动教育和服务性劳动教育三个方面。其中，日常生活劳动教育让学生立足个人生活事务处理，培养良好生活习惯和卫生习惯，强化自立自强意识；</w:t>
            </w:r>
            <w:r>
              <w:rPr>
                <w:rFonts w:hint="eastAsia"/>
                <w:spacing w:val="-5"/>
                <w:sz w:val="28"/>
                <w:lang w:val="en-US"/>
              </w:rPr>
              <w:t>生产劳动教育让学生体验工农业生产创造物质</w:t>
            </w:r>
            <w:r>
              <w:rPr>
                <w:rFonts w:hint="eastAsia"/>
                <w:spacing w:val="-5"/>
                <w:sz w:val="28"/>
                <w:lang w:val="en-US"/>
              </w:rPr>
              <w:t>财富的过程，增强产品质量意识，体会平凡劳动中的伟大；服务性劳动教育注重让学生利用所学知识技能，服务他人和社会，强化社会责任感。课程评价注重评价的整体性、多元化、过程性和激励性，评价结果纳入学生综合素质评价。</w:t>
            </w:r>
          </w:p>
        </w:tc>
        <w:tc>
          <w:tcPr>
            <w:tcW w:w="974" w:type="dxa"/>
          </w:tcPr>
          <w:p w:rsidR="00DF0906" w:rsidRDefault="00DF0906">
            <w:pPr>
              <w:pStyle w:val="TableParagraph"/>
              <w:rPr>
                <w:sz w:val="28"/>
              </w:rPr>
            </w:pPr>
          </w:p>
          <w:p w:rsidR="00DF0906" w:rsidRDefault="00DF0906">
            <w:pPr>
              <w:pStyle w:val="TableParagraph"/>
              <w:rPr>
                <w:sz w:val="28"/>
              </w:rPr>
            </w:pPr>
          </w:p>
          <w:p w:rsidR="00DF0906" w:rsidRDefault="00DF0906">
            <w:pPr>
              <w:pStyle w:val="TableParagraph"/>
              <w:rPr>
                <w:sz w:val="28"/>
              </w:rPr>
            </w:pPr>
          </w:p>
          <w:p w:rsidR="00DF0906" w:rsidRDefault="00DF0906">
            <w:pPr>
              <w:pStyle w:val="TableParagraph"/>
              <w:spacing w:before="6"/>
              <w:rPr>
                <w:sz w:val="37"/>
              </w:rPr>
            </w:pPr>
          </w:p>
          <w:p w:rsidR="00DF0906" w:rsidRDefault="00021165">
            <w:pPr>
              <w:pStyle w:val="TableParagraph"/>
              <w:spacing w:before="1"/>
              <w:ind w:right="285"/>
              <w:jc w:val="right"/>
              <w:rPr>
                <w:sz w:val="28"/>
              </w:rPr>
            </w:pPr>
            <w:r>
              <w:rPr>
                <w:sz w:val="28"/>
              </w:rPr>
              <w:t>1</w:t>
            </w:r>
            <w:r>
              <w:rPr>
                <w:rFonts w:hint="eastAsia"/>
                <w:sz w:val="28"/>
                <w:lang w:val="en-US"/>
              </w:rPr>
              <w:t>8</w:t>
            </w:r>
          </w:p>
        </w:tc>
      </w:tr>
      <w:tr w:rsidR="00DF0906">
        <w:trPr>
          <w:jc w:val="center"/>
        </w:trPr>
        <w:tc>
          <w:tcPr>
            <w:tcW w:w="735" w:type="dxa"/>
          </w:tcPr>
          <w:p w:rsidR="00DF0906" w:rsidRDefault="00021165">
            <w:pPr>
              <w:pStyle w:val="TableParagraph"/>
              <w:spacing w:before="1"/>
              <w:ind w:left="147"/>
              <w:rPr>
                <w:sz w:val="28"/>
                <w:lang w:val="en-US"/>
              </w:rPr>
            </w:pPr>
            <w:r>
              <w:rPr>
                <w:rFonts w:hint="eastAsia"/>
                <w:sz w:val="28"/>
                <w:lang w:val="en-US"/>
              </w:rPr>
              <w:t>2</w:t>
            </w:r>
          </w:p>
        </w:tc>
        <w:tc>
          <w:tcPr>
            <w:tcW w:w="1140" w:type="dxa"/>
          </w:tcPr>
          <w:p w:rsidR="00DF0906" w:rsidRDefault="00021165">
            <w:pPr>
              <w:pStyle w:val="TableParagraph"/>
              <w:spacing w:before="1"/>
              <w:ind w:left="147"/>
              <w:rPr>
                <w:sz w:val="28"/>
              </w:rPr>
            </w:pPr>
            <w:r>
              <w:rPr>
                <w:sz w:val="28"/>
              </w:rPr>
              <w:t>中华优秀传统文化</w:t>
            </w:r>
          </w:p>
        </w:tc>
        <w:tc>
          <w:tcPr>
            <w:tcW w:w="6721" w:type="dxa"/>
          </w:tcPr>
          <w:p w:rsidR="00DF0906" w:rsidRDefault="00021165">
            <w:pPr>
              <w:pStyle w:val="TableParagraph"/>
              <w:ind w:firstLineChars="200" w:firstLine="540"/>
              <w:rPr>
                <w:spacing w:val="-5"/>
                <w:sz w:val="28"/>
                <w:lang w:val="en-US"/>
              </w:rPr>
            </w:pPr>
            <w:r>
              <w:rPr>
                <w:rFonts w:hint="eastAsia"/>
                <w:spacing w:val="-5"/>
                <w:sz w:val="28"/>
                <w:lang w:val="en-US"/>
              </w:rPr>
              <w:t>以增强学生对中华优秀传统文化的理性认识为重点，引导学生感悟中华优秀传统文化的精神内涵，增强学生对中华优秀传统文化的自信心。阅读篇幅较长的传统文化经典作品，提高古典文学和传统艺术鉴赏能力</w:t>
            </w:r>
            <w:r>
              <w:rPr>
                <w:rFonts w:hint="eastAsia"/>
                <w:spacing w:val="-5"/>
                <w:sz w:val="28"/>
                <w:lang w:val="en-US"/>
              </w:rPr>
              <w:t>;</w:t>
            </w:r>
            <w:r>
              <w:rPr>
                <w:rFonts w:hint="eastAsia"/>
                <w:spacing w:val="-5"/>
                <w:sz w:val="28"/>
                <w:lang w:val="en-US"/>
              </w:rPr>
              <w:lastRenderedPageBreak/>
              <w:t>认识中华文明形成的悠久历史进程，感悟中华文明在世界历史中的重要地位</w:t>
            </w:r>
            <w:r>
              <w:rPr>
                <w:rFonts w:hint="eastAsia"/>
                <w:spacing w:val="-5"/>
                <w:sz w:val="28"/>
                <w:lang w:val="en-US"/>
              </w:rPr>
              <w:t>;</w:t>
            </w:r>
            <w:r>
              <w:rPr>
                <w:rFonts w:hint="eastAsia"/>
                <w:spacing w:val="-5"/>
                <w:sz w:val="28"/>
                <w:lang w:val="en-US"/>
              </w:rPr>
              <w:t>认识人民群众创造历史的决定作用和杰出人物的贡献，吸取前人经验和智慧，培养豁达乐观的人生态度和抵抗困难挫折的能力</w:t>
            </w:r>
            <w:r>
              <w:rPr>
                <w:rFonts w:hint="eastAsia"/>
                <w:spacing w:val="-5"/>
                <w:sz w:val="28"/>
                <w:lang w:val="en-US"/>
              </w:rPr>
              <w:t>;</w:t>
            </w:r>
            <w:r>
              <w:rPr>
                <w:rFonts w:hint="eastAsia"/>
                <w:spacing w:val="-5"/>
                <w:sz w:val="28"/>
                <w:lang w:val="en-US"/>
              </w:rPr>
              <w:t>感悟传统美德与时俱进的品质，自觉以中华传统美德律己修身</w:t>
            </w:r>
            <w:r>
              <w:rPr>
                <w:rFonts w:hint="eastAsia"/>
                <w:spacing w:val="-5"/>
                <w:sz w:val="28"/>
                <w:lang w:val="en-US"/>
              </w:rPr>
              <w:t>;</w:t>
            </w:r>
            <w:r>
              <w:rPr>
                <w:rFonts w:hint="eastAsia"/>
                <w:spacing w:val="-5"/>
                <w:sz w:val="28"/>
                <w:lang w:val="en-US"/>
              </w:rPr>
              <w:t>了解传统艺术的丰富表现形式和特点，感受不同时代、地域、民族特色的</w:t>
            </w:r>
            <w:r>
              <w:rPr>
                <w:rFonts w:hint="eastAsia"/>
                <w:spacing w:val="-5"/>
                <w:sz w:val="28"/>
                <w:lang w:val="en-US"/>
              </w:rPr>
              <w:t>艺术风格接触和体验祖国各地的风土人情、民俗风尚，了解中华民族丰富的文化遗产。引导学生深入理解中华民族最深沉的精神追求，更加全面客观地认识当代中国，看待外部世界，认识国家前途命运与个人价值实现的统一关系，自觉维护国家的尊严、安全和利益。</w:t>
            </w:r>
          </w:p>
        </w:tc>
        <w:tc>
          <w:tcPr>
            <w:tcW w:w="974" w:type="dxa"/>
          </w:tcPr>
          <w:p w:rsidR="00DF0906" w:rsidRDefault="00021165">
            <w:pPr>
              <w:pStyle w:val="TableParagraph"/>
              <w:spacing w:before="1"/>
              <w:ind w:right="285"/>
              <w:jc w:val="right"/>
              <w:rPr>
                <w:sz w:val="28"/>
                <w:lang w:val="en-US"/>
              </w:rPr>
            </w:pPr>
            <w:r>
              <w:rPr>
                <w:rFonts w:hint="eastAsia"/>
                <w:sz w:val="28"/>
                <w:lang w:val="en-US"/>
              </w:rPr>
              <w:lastRenderedPageBreak/>
              <w:t>18</w:t>
            </w:r>
          </w:p>
        </w:tc>
      </w:tr>
      <w:tr w:rsidR="00DF0906">
        <w:trPr>
          <w:jc w:val="center"/>
        </w:trPr>
        <w:tc>
          <w:tcPr>
            <w:tcW w:w="735" w:type="dxa"/>
          </w:tcPr>
          <w:p w:rsidR="00DF0906" w:rsidRDefault="00021165">
            <w:pPr>
              <w:pStyle w:val="TableParagraph"/>
              <w:spacing w:line="364" w:lineRule="auto"/>
              <w:ind w:left="147" w:right="137"/>
              <w:jc w:val="center"/>
              <w:rPr>
                <w:sz w:val="28"/>
                <w:lang w:val="en-US"/>
              </w:rPr>
            </w:pPr>
            <w:r>
              <w:rPr>
                <w:rFonts w:hint="eastAsia"/>
                <w:sz w:val="28"/>
                <w:lang w:val="en-US"/>
              </w:rPr>
              <w:lastRenderedPageBreak/>
              <w:t>3</w:t>
            </w:r>
          </w:p>
        </w:tc>
        <w:tc>
          <w:tcPr>
            <w:tcW w:w="1140" w:type="dxa"/>
          </w:tcPr>
          <w:p w:rsidR="00DF0906" w:rsidRDefault="00021165">
            <w:pPr>
              <w:pStyle w:val="TableParagraph"/>
              <w:spacing w:line="364" w:lineRule="auto"/>
              <w:ind w:right="137"/>
              <w:jc w:val="both"/>
              <w:rPr>
                <w:sz w:val="28"/>
              </w:rPr>
            </w:pPr>
            <w:r>
              <w:rPr>
                <w:spacing w:val="-6"/>
                <w:sz w:val="28"/>
              </w:rPr>
              <w:t>职业素养</w:t>
            </w:r>
          </w:p>
          <w:p w:rsidR="00DF0906" w:rsidRDefault="00021165">
            <w:pPr>
              <w:pStyle w:val="TableParagraph"/>
              <w:spacing w:line="364" w:lineRule="auto"/>
              <w:ind w:left="147" w:right="137"/>
              <w:jc w:val="center"/>
              <w:rPr>
                <w:sz w:val="28"/>
              </w:rPr>
            </w:pPr>
            <w:r>
              <w:rPr>
                <w:sz w:val="28"/>
              </w:rPr>
              <w:t>（</w:t>
            </w:r>
            <w:r>
              <w:rPr>
                <w:spacing w:val="-7"/>
                <w:sz w:val="28"/>
              </w:rPr>
              <w:t>含工匠</w:t>
            </w:r>
            <w:r>
              <w:rPr>
                <w:spacing w:val="-2"/>
                <w:sz w:val="28"/>
              </w:rPr>
              <w:t>精神</w:t>
            </w:r>
            <w:r>
              <w:rPr>
                <w:sz w:val="28"/>
              </w:rPr>
              <w:t>）</w:t>
            </w:r>
          </w:p>
        </w:tc>
        <w:tc>
          <w:tcPr>
            <w:tcW w:w="6721" w:type="dxa"/>
          </w:tcPr>
          <w:p w:rsidR="00DF0906" w:rsidRDefault="00021165">
            <w:pPr>
              <w:pStyle w:val="TableParagraph"/>
              <w:spacing w:line="364" w:lineRule="auto"/>
              <w:ind w:left="107" w:right="66" w:firstLine="559"/>
              <w:jc w:val="both"/>
              <w:rPr>
                <w:sz w:val="28"/>
              </w:rPr>
            </w:pPr>
            <w:r>
              <w:rPr>
                <w:sz w:val="28"/>
              </w:rPr>
              <w:t>通过本课程的教学，使学生树立起职业生涯发展的自觉意识，树立积极正确职业态度和就业观念，使学生了解职业的有关概念、职业生涯设计以及发展、求职就业、劳动合同等有关知识；</w:t>
            </w:r>
            <w:r>
              <w:rPr>
                <w:sz w:val="28"/>
              </w:rPr>
              <w:t>了解职业道德以及职业道德行为养成，了解就业形势与政策法规；掌握基本的劳动力市场相关信息及就业创业的基本知识。</w:t>
            </w:r>
          </w:p>
        </w:tc>
        <w:tc>
          <w:tcPr>
            <w:tcW w:w="974" w:type="dxa"/>
          </w:tcPr>
          <w:p w:rsidR="00DF0906" w:rsidRDefault="00DF0906">
            <w:pPr>
              <w:pStyle w:val="TableParagraph"/>
              <w:rPr>
                <w:sz w:val="28"/>
              </w:rPr>
            </w:pPr>
          </w:p>
          <w:p w:rsidR="00DF0906" w:rsidRDefault="00DF0906">
            <w:pPr>
              <w:pStyle w:val="TableParagraph"/>
              <w:rPr>
                <w:sz w:val="28"/>
              </w:rPr>
            </w:pPr>
          </w:p>
          <w:p w:rsidR="00DF0906" w:rsidRDefault="00DF0906">
            <w:pPr>
              <w:pStyle w:val="TableParagraph"/>
              <w:rPr>
                <w:sz w:val="28"/>
              </w:rPr>
            </w:pPr>
          </w:p>
          <w:p w:rsidR="00DF0906" w:rsidRDefault="00DF0906">
            <w:pPr>
              <w:pStyle w:val="TableParagraph"/>
              <w:rPr>
                <w:sz w:val="28"/>
              </w:rPr>
            </w:pPr>
          </w:p>
          <w:p w:rsidR="00DF0906" w:rsidRDefault="00021165">
            <w:pPr>
              <w:pStyle w:val="TableParagraph"/>
              <w:spacing w:before="197"/>
              <w:ind w:left="298"/>
              <w:rPr>
                <w:sz w:val="28"/>
                <w:lang w:val="en-US"/>
              </w:rPr>
            </w:pPr>
            <w:r>
              <w:rPr>
                <w:rFonts w:hint="eastAsia"/>
                <w:sz w:val="28"/>
                <w:lang w:val="en-US"/>
              </w:rPr>
              <w:t>18</w:t>
            </w:r>
          </w:p>
        </w:tc>
      </w:tr>
      <w:tr w:rsidR="00DF0906">
        <w:trPr>
          <w:jc w:val="center"/>
        </w:trPr>
        <w:tc>
          <w:tcPr>
            <w:tcW w:w="735" w:type="dxa"/>
          </w:tcPr>
          <w:p w:rsidR="00DF0906" w:rsidRDefault="00021165">
            <w:pPr>
              <w:pStyle w:val="TableParagraph"/>
              <w:spacing w:line="364" w:lineRule="auto"/>
              <w:ind w:left="147" w:right="137"/>
              <w:jc w:val="center"/>
              <w:rPr>
                <w:sz w:val="28"/>
                <w:lang w:val="en-US"/>
              </w:rPr>
            </w:pPr>
            <w:r>
              <w:rPr>
                <w:rFonts w:hint="eastAsia"/>
                <w:sz w:val="28"/>
                <w:lang w:val="en-US"/>
              </w:rPr>
              <w:t>4</w:t>
            </w:r>
          </w:p>
        </w:tc>
        <w:tc>
          <w:tcPr>
            <w:tcW w:w="1140" w:type="dxa"/>
          </w:tcPr>
          <w:p w:rsidR="00DF0906" w:rsidRDefault="00021165">
            <w:pPr>
              <w:pStyle w:val="TableParagraph"/>
              <w:spacing w:before="186"/>
              <w:ind w:left="147"/>
              <w:rPr>
                <w:spacing w:val="-2"/>
                <w:sz w:val="28"/>
              </w:rPr>
            </w:pPr>
            <w:r>
              <w:rPr>
                <w:spacing w:val="-2"/>
                <w:sz w:val="28"/>
              </w:rPr>
              <w:t>生态文明</w:t>
            </w:r>
          </w:p>
          <w:p w:rsidR="00DF0906" w:rsidRDefault="00021165">
            <w:pPr>
              <w:pStyle w:val="TableParagraph"/>
              <w:spacing w:line="364" w:lineRule="auto"/>
              <w:ind w:left="147" w:right="137"/>
              <w:jc w:val="center"/>
              <w:rPr>
                <w:sz w:val="28"/>
              </w:rPr>
            </w:pPr>
            <w:r>
              <w:rPr>
                <w:sz w:val="28"/>
              </w:rPr>
              <w:t>教育</w:t>
            </w:r>
          </w:p>
        </w:tc>
        <w:tc>
          <w:tcPr>
            <w:tcW w:w="6721" w:type="dxa"/>
          </w:tcPr>
          <w:p w:rsidR="00DF0906" w:rsidRDefault="00021165">
            <w:pPr>
              <w:pStyle w:val="TableParagraph"/>
              <w:spacing w:line="364" w:lineRule="auto"/>
              <w:ind w:right="66" w:firstLineChars="200" w:firstLine="548"/>
              <w:jc w:val="both"/>
              <w:rPr>
                <w:sz w:val="28"/>
              </w:rPr>
            </w:pPr>
            <w:r>
              <w:rPr>
                <w:spacing w:val="-3"/>
                <w:sz w:val="28"/>
              </w:rPr>
              <w:t>把生态文明教育作为素质教育的重要内容，在学生中广泛开展以基本国情、能源资源形势、</w:t>
            </w:r>
            <w:r>
              <w:rPr>
                <w:spacing w:val="-7"/>
                <w:sz w:val="28"/>
              </w:rPr>
              <w:t>节能低碳、绿色文明、节粮节水节电等为重点内</w:t>
            </w:r>
            <w:r>
              <w:rPr>
                <w:spacing w:val="-6"/>
                <w:sz w:val="28"/>
              </w:rPr>
              <w:t>容的教学教育和社会实践活动，引导广大青少年积极参与节能创意创作，</w:t>
            </w:r>
            <w:r>
              <w:rPr>
                <w:spacing w:val="-6"/>
                <w:sz w:val="28"/>
              </w:rPr>
              <w:lastRenderedPageBreak/>
              <w:t>牢固树立和培养勤俭节约、反对浪费的节能低碳理念和行为习惯，营造</w:t>
            </w:r>
            <w:r>
              <w:rPr>
                <w:sz w:val="28"/>
              </w:rPr>
              <w:t>节约型绿色校园的良好氛围</w:t>
            </w:r>
          </w:p>
        </w:tc>
        <w:tc>
          <w:tcPr>
            <w:tcW w:w="974" w:type="dxa"/>
          </w:tcPr>
          <w:p w:rsidR="00DF0906" w:rsidRDefault="00021165">
            <w:pPr>
              <w:pStyle w:val="TableParagraph"/>
              <w:spacing w:before="197"/>
              <w:ind w:left="298"/>
              <w:rPr>
                <w:sz w:val="28"/>
                <w:lang w:val="en-US"/>
              </w:rPr>
            </w:pPr>
            <w:r>
              <w:rPr>
                <w:rFonts w:hint="eastAsia"/>
                <w:sz w:val="28"/>
                <w:lang w:val="en-US"/>
              </w:rPr>
              <w:lastRenderedPageBreak/>
              <w:t>6</w:t>
            </w:r>
          </w:p>
        </w:tc>
      </w:tr>
      <w:tr w:rsidR="00DF0906">
        <w:trPr>
          <w:jc w:val="center"/>
        </w:trPr>
        <w:tc>
          <w:tcPr>
            <w:tcW w:w="735" w:type="dxa"/>
          </w:tcPr>
          <w:p w:rsidR="00DF0906" w:rsidRDefault="00021165">
            <w:pPr>
              <w:pStyle w:val="TableParagraph"/>
              <w:spacing w:line="364" w:lineRule="auto"/>
              <w:ind w:left="147" w:right="137"/>
              <w:jc w:val="center"/>
              <w:rPr>
                <w:sz w:val="28"/>
                <w:lang w:val="en-US"/>
              </w:rPr>
            </w:pPr>
            <w:r>
              <w:rPr>
                <w:rFonts w:hint="eastAsia"/>
                <w:sz w:val="28"/>
                <w:lang w:val="en-US"/>
              </w:rPr>
              <w:lastRenderedPageBreak/>
              <w:t>5</w:t>
            </w:r>
          </w:p>
        </w:tc>
        <w:tc>
          <w:tcPr>
            <w:tcW w:w="1140" w:type="dxa"/>
          </w:tcPr>
          <w:p w:rsidR="00DF0906" w:rsidRDefault="00021165">
            <w:pPr>
              <w:pStyle w:val="TableParagraph"/>
              <w:spacing w:line="364" w:lineRule="auto"/>
              <w:ind w:left="147" w:right="137"/>
              <w:jc w:val="center"/>
              <w:rPr>
                <w:sz w:val="28"/>
              </w:rPr>
            </w:pPr>
            <w:r>
              <w:rPr>
                <w:sz w:val="28"/>
              </w:rPr>
              <w:t>安全教育</w:t>
            </w:r>
          </w:p>
        </w:tc>
        <w:tc>
          <w:tcPr>
            <w:tcW w:w="6721" w:type="dxa"/>
          </w:tcPr>
          <w:p w:rsidR="00DF0906" w:rsidRDefault="00021165">
            <w:pPr>
              <w:pStyle w:val="TableParagraph"/>
              <w:ind w:left="107" w:right="95" w:firstLine="559"/>
              <w:jc w:val="both"/>
              <w:rPr>
                <w:sz w:val="28"/>
              </w:rPr>
            </w:pPr>
            <w:r>
              <w:rPr>
                <w:spacing w:val="10"/>
                <w:sz w:val="28"/>
              </w:rPr>
              <w:t>培养学生了解生命本体生存的一些基本常</w:t>
            </w:r>
            <w:r>
              <w:rPr>
                <w:spacing w:val="-6"/>
                <w:sz w:val="28"/>
              </w:rPr>
              <w:t>识，掌握一些适合于他们年龄特征的、维护生存</w:t>
            </w:r>
            <w:r>
              <w:rPr>
                <w:spacing w:val="10"/>
                <w:sz w:val="28"/>
              </w:rPr>
              <w:t>和发展必需的基本技能和方法，体会生命的珍</w:t>
            </w:r>
            <w:r>
              <w:rPr>
                <w:spacing w:val="-7"/>
                <w:sz w:val="28"/>
              </w:rPr>
              <w:t>贵，尊重生命的存在，认识生命的责任，形成积极向上的生命观，从而在生活实践中激发生命的</w:t>
            </w:r>
            <w:r>
              <w:rPr>
                <w:sz w:val="28"/>
              </w:rPr>
              <w:t>潜能，提升生命的价值，提高生命的质量。</w:t>
            </w:r>
          </w:p>
        </w:tc>
        <w:tc>
          <w:tcPr>
            <w:tcW w:w="974" w:type="dxa"/>
          </w:tcPr>
          <w:p w:rsidR="00DF0906" w:rsidRDefault="00021165">
            <w:pPr>
              <w:pStyle w:val="TableParagraph"/>
              <w:spacing w:before="197"/>
              <w:ind w:left="298"/>
              <w:rPr>
                <w:sz w:val="28"/>
                <w:lang w:val="en-US"/>
              </w:rPr>
            </w:pPr>
            <w:r>
              <w:rPr>
                <w:rFonts w:hint="eastAsia"/>
                <w:sz w:val="28"/>
                <w:lang w:val="en-US"/>
              </w:rPr>
              <w:t>10</w:t>
            </w:r>
          </w:p>
        </w:tc>
      </w:tr>
    </w:tbl>
    <w:p w:rsidR="00DF0906" w:rsidRDefault="00021165">
      <w:pPr>
        <w:numPr>
          <w:ilvl w:val="0"/>
          <w:numId w:val="3"/>
        </w:num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任意选修课</w:t>
      </w:r>
    </w:p>
    <w:p w:rsidR="00DF0906" w:rsidRDefault="00021165">
      <w:pPr>
        <w:pStyle w:val="TableParagraph"/>
        <w:spacing w:line="364" w:lineRule="auto"/>
        <w:ind w:right="95" w:firstLineChars="200" w:firstLine="532"/>
        <w:jc w:val="both"/>
        <w:rPr>
          <w:spacing w:val="-7"/>
          <w:sz w:val="28"/>
        </w:rPr>
      </w:pPr>
      <w:r>
        <w:rPr>
          <w:rFonts w:hint="eastAsia"/>
          <w:spacing w:val="-7"/>
          <w:sz w:val="28"/>
        </w:rPr>
        <w:t>（</w:t>
      </w:r>
      <w:r>
        <w:rPr>
          <w:rFonts w:hint="eastAsia"/>
          <w:spacing w:val="-7"/>
          <w:sz w:val="28"/>
          <w:lang w:val="en-US"/>
        </w:rPr>
        <w:t>1</w:t>
      </w:r>
      <w:r>
        <w:rPr>
          <w:rFonts w:hint="eastAsia"/>
          <w:spacing w:val="-7"/>
          <w:sz w:val="28"/>
        </w:rPr>
        <w:t>）</w:t>
      </w:r>
      <w:r>
        <w:rPr>
          <w:spacing w:val="-7"/>
          <w:sz w:val="28"/>
        </w:rPr>
        <w:t>德育实训：每周</w:t>
      </w:r>
      <w:r>
        <w:rPr>
          <w:rFonts w:hint="eastAsia"/>
          <w:spacing w:val="-7"/>
          <w:sz w:val="28"/>
          <w:lang w:val="en-US"/>
        </w:rPr>
        <w:t>二</w:t>
      </w:r>
      <w:r>
        <w:rPr>
          <w:spacing w:val="-7"/>
          <w:sz w:val="28"/>
        </w:rPr>
        <w:t>下午由班主任主持德育课。主要是学习时势理论知识，开展主题班会，增强班级凝聚力。</w:t>
      </w:r>
    </w:p>
    <w:p w:rsidR="00DF0906" w:rsidRDefault="00021165">
      <w:pPr>
        <w:pStyle w:val="TableParagraph"/>
        <w:spacing w:line="364" w:lineRule="auto"/>
        <w:ind w:right="95" w:firstLineChars="200" w:firstLine="532"/>
        <w:jc w:val="both"/>
        <w:rPr>
          <w:spacing w:val="-7"/>
          <w:sz w:val="28"/>
        </w:rPr>
      </w:pPr>
      <w:r>
        <w:rPr>
          <w:rFonts w:hint="eastAsia"/>
          <w:spacing w:val="-7"/>
          <w:sz w:val="28"/>
        </w:rPr>
        <w:t>（</w:t>
      </w:r>
      <w:r>
        <w:rPr>
          <w:rFonts w:hint="eastAsia"/>
          <w:spacing w:val="-7"/>
          <w:sz w:val="28"/>
          <w:lang w:val="en-US"/>
        </w:rPr>
        <w:t>2</w:t>
      </w:r>
      <w:r>
        <w:rPr>
          <w:rFonts w:hint="eastAsia"/>
          <w:spacing w:val="-7"/>
          <w:sz w:val="28"/>
        </w:rPr>
        <w:t>）</w:t>
      </w:r>
      <w:r>
        <w:rPr>
          <w:spacing w:val="-7"/>
          <w:sz w:val="28"/>
        </w:rPr>
        <w:t>公共任意选修课：开设趣味经济学、经济案例分析、电影中</w:t>
      </w:r>
    </w:p>
    <w:p w:rsidR="00DF0906" w:rsidRDefault="00021165">
      <w:pPr>
        <w:pStyle w:val="TableParagraph"/>
        <w:spacing w:line="364" w:lineRule="auto"/>
        <w:ind w:right="95"/>
        <w:jc w:val="both"/>
        <w:rPr>
          <w:rFonts w:ascii="楷体_GB2312" w:eastAsia="楷体_GB2312" w:hAnsi="楷体_GB2312"/>
          <w:b/>
          <w:bCs/>
          <w:sz w:val="32"/>
          <w:szCs w:val="32"/>
        </w:rPr>
      </w:pPr>
      <w:r>
        <w:rPr>
          <w:spacing w:val="-7"/>
          <w:sz w:val="28"/>
        </w:rPr>
        <w:t>植入广告的应用、</w:t>
      </w:r>
      <w:proofErr w:type="gramStart"/>
      <w:r>
        <w:rPr>
          <w:spacing w:val="-7"/>
          <w:sz w:val="28"/>
        </w:rPr>
        <w:t>职场礼仪</w:t>
      </w:r>
      <w:proofErr w:type="gramEnd"/>
      <w:r>
        <w:rPr>
          <w:spacing w:val="-7"/>
          <w:sz w:val="28"/>
        </w:rPr>
        <w:t>、英文影视赏析等课程，让学生根据自己的兴趣选择学习，以拓展学生的知识面，提升综合能力。</w:t>
      </w:r>
    </w:p>
    <w:p w:rsidR="00DF0906" w:rsidRDefault="00DF0906">
      <w:pPr>
        <w:pStyle w:val="a0"/>
        <w:rPr>
          <w:rFonts w:ascii="楷体_GB2312" w:eastAsia="楷体_GB2312" w:hAnsi="楷体_GB2312"/>
          <w:b/>
          <w:bCs/>
          <w:sz w:val="32"/>
          <w:szCs w:val="32"/>
        </w:rPr>
      </w:pPr>
    </w:p>
    <w:p w:rsidR="00DF0906" w:rsidRDefault="00DF0906">
      <w:pPr>
        <w:pStyle w:val="a0"/>
        <w:rPr>
          <w:rFonts w:ascii="楷体_GB2312" w:eastAsia="楷体_GB2312" w:hAnsi="楷体_GB2312"/>
          <w:b/>
          <w:bCs/>
          <w:sz w:val="32"/>
          <w:szCs w:val="32"/>
        </w:rPr>
      </w:pPr>
    </w:p>
    <w:p w:rsidR="00DF0906" w:rsidRDefault="00021165">
      <w:pPr>
        <w:spacing w:line="480" w:lineRule="exact"/>
        <w:ind w:firstLineChars="200" w:firstLine="643"/>
        <w:rPr>
          <w:rFonts w:ascii="楷体_GB2312" w:eastAsia="楷体_GB2312" w:hAnsi="楷体_GB2312"/>
          <w:sz w:val="32"/>
          <w:szCs w:val="32"/>
        </w:rPr>
      </w:pPr>
      <w:r>
        <w:rPr>
          <w:rFonts w:ascii="楷体_GB2312" w:eastAsia="楷体_GB2312" w:hAnsi="楷体_GB2312"/>
          <w:b/>
          <w:bCs/>
          <w:sz w:val="32"/>
          <w:szCs w:val="32"/>
        </w:rPr>
        <w:t>（二）专业（技能）课程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515"/>
        <w:gridCol w:w="5270"/>
        <w:gridCol w:w="1043"/>
      </w:tblGrid>
      <w:tr w:rsidR="00DF0906">
        <w:tc>
          <w:tcPr>
            <w:tcW w:w="694"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360" w:lineRule="auto"/>
              <w:jc w:val="center"/>
              <w:rPr>
                <w:rFonts w:ascii="仿宋" w:eastAsia="仿宋" w:hAnsi="仿宋" w:cs="仿宋"/>
                <w:sz w:val="28"/>
                <w:szCs w:val="28"/>
              </w:rPr>
            </w:pPr>
            <w:r>
              <w:rPr>
                <w:rFonts w:ascii="仿宋" w:eastAsia="仿宋" w:hAnsi="仿宋" w:cs="仿宋" w:hint="eastAsia"/>
                <w:sz w:val="28"/>
                <w:szCs w:val="28"/>
              </w:rPr>
              <w:t>序号</w:t>
            </w:r>
          </w:p>
        </w:tc>
        <w:tc>
          <w:tcPr>
            <w:tcW w:w="1515"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360" w:lineRule="auto"/>
              <w:jc w:val="center"/>
              <w:rPr>
                <w:rFonts w:ascii="仿宋" w:eastAsia="仿宋" w:hAnsi="仿宋" w:cs="仿宋"/>
                <w:sz w:val="28"/>
                <w:szCs w:val="28"/>
              </w:rPr>
            </w:pPr>
            <w:r>
              <w:rPr>
                <w:rFonts w:ascii="仿宋" w:eastAsia="仿宋" w:hAnsi="仿宋" w:cs="仿宋" w:hint="eastAsia"/>
                <w:sz w:val="28"/>
                <w:szCs w:val="28"/>
              </w:rPr>
              <w:t>课程名称</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360" w:lineRule="auto"/>
              <w:jc w:val="center"/>
              <w:rPr>
                <w:rFonts w:ascii="仿宋" w:eastAsia="仿宋" w:hAnsi="仿宋" w:cs="仿宋"/>
                <w:sz w:val="28"/>
                <w:szCs w:val="28"/>
              </w:rPr>
            </w:pPr>
            <w:r>
              <w:rPr>
                <w:rFonts w:ascii="仿宋" w:eastAsia="仿宋" w:hAnsi="仿宋" w:cs="仿宋" w:hint="eastAsia"/>
                <w:sz w:val="28"/>
                <w:szCs w:val="28"/>
              </w:rPr>
              <w:t>主要教学内容和要求</w:t>
            </w: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360" w:lineRule="auto"/>
              <w:jc w:val="center"/>
              <w:rPr>
                <w:rFonts w:ascii="仿宋" w:eastAsia="仿宋" w:hAnsi="仿宋" w:cs="仿宋"/>
                <w:sz w:val="28"/>
                <w:szCs w:val="28"/>
              </w:rPr>
            </w:pPr>
            <w:r>
              <w:rPr>
                <w:rFonts w:ascii="仿宋" w:eastAsia="仿宋" w:hAnsi="仿宋" w:cs="仿宋" w:hint="eastAsia"/>
                <w:sz w:val="28"/>
                <w:szCs w:val="28"/>
              </w:rPr>
              <w:t>参考学时</w:t>
            </w:r>
          </w:p>
        </w:tc>
      </w:tr>
      <w:tr w:rsidR="00DF0906">
        <w:trPr>
          <w:trHeight w:val="1015"/>
        </w:trPr>
        <w:tc>
          <w:tcPr>
            <w:tcW w:w="694" w:type="dxa"/>
            <w:tcBorders>
              <w:top w:val="single" w:sz="4" w:space="0" w:color="auto"/>
              <w:left w:val="single" w:sz="4" w:space="0" w:color="auto"/>
              <w:bottom w:val="single" w:sz="4" w:space="0" w:color="auto"/>
              <w:right w:val="single" w:sz="4" w:space="0" w:color="auto"/>
            </w:tcBorders>
          </w:tcPr>
          <w:p w:rsidR="00DF0906" w:rsidRDefault="00DF0906">
            <w:pPr>
              <w:spacing w:line="480" w:lineRule="exact"/>
              <w:ind w:firstLineChars="200" w:firstLine="560"/>
              <w:rPr>
                <w:rFonts w:ascii="仿宋" w:eastAsia="仿宋" w:hAnsi="仿宋" w:cs="仿宋"/>
                <w:sz w:val="28"/>
                <w:szCs w:val="28"/>
              </w:rPr>
            </w:pPr>
          </w:p>
          <w:p w:rsidR="00DF0906" w:rsidRDefault="00DF0906">
            <w:pPr>
              <w:spacing w:line="480" w:lineRule="exact"/>
              <w:ind w:firstLineChars="200" w:firstLine="560"/>
              <w:rPr>
                <w:rFonts w:ascii="仿宋" w:eastAsia="仿宋" w:hAnsi="仿宋" w:cs="仿宋"/>
                <w:sz w:val="28"/>
                <w:szCs w:val="28"/>
              </w:rPr>
            </w:pPr>
          </w:p>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1</w:t>
            </w:r>
          </w:p>
        </w:tc>
        <w:tc>
          <w:tcPr>
            <w:tcW w:w="1515" w:type="dxa"/>
            <w:tcBorders>
              <w:top w:val="single" w:sz="4" w:space="0" w:color="auto"/>
              <w:left w:val="single" w:sz="4" w:space="0" w:color="auto"/>
              <w:bottom w:val="single" w:sz="4" w:space="0" w:color="auto"/>
              <w:right w:val="single" w:sz="4" w:space="0" w:color="auto"/>
            </w:tcBorders>
          </w:tcPr>
          <w:p w:rsidR="00DF0906" w:rsidRDefault="00DF0906">
            <w:pPr>
              <w:spacing w:line="480" w:lineRule="exact"/>
              <w:ind w:firstLineChars="200" w:firstLine="560"/>
              <w:rPr>
                <w:rFonts w:ascii="仿宋" w:eastAsia="仿宋" w:hAnsi="仿宋" w:cs="仿宋"/>
                <w:sz w:val="28"/>
                <w:szCs w:val="28"/>
              </w:rPr>
            </w:pPr>
          </w:p>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工程计量与计价</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建设工程造价的构成、工程造价计价依据、建设工程工程量清单计价、建筑工程建筑面积计算规范、土建工程计量与计价、装饰装修工程计量与计价、措施项目工程计量与计价</w:t>
            </w: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64</w:t>
            </w:r>
          </w:p>
        </w:tc>
      </w:tr>
      <w:tr w:rsidR="00DF0906">
        <w:trPr>
          <w:trHeight w:val="987"/>
        </w:trPr>
        <w:tc>
          <w:tcPr>
            <w:tcW w:w="694" w:type="dxa"/>
            <w:tcBorders>
              <w:top w:val="single" w:sz="4" w:space="0" w:color="auto"/>
              <w:left w:val="single" w:sz="4" w:space="0" w:color="auto"/>
              <w:bottom w:val="single" w:sz="4" w:space="0" w:color="auto"/>
              <w:right w:val="single" w:sz="4" w:space="0" w:color="auto"/>
            </w:tcBorders>
          </w:tcPr>
          <w:p w:rsidR="00DF0906" w:rsidRDefault="00DF0906">
            <w:pPr>
              <w:spacing w:line="480" w:lineRule="exact"/>
              <w:ind w:firstLineChars="200" w:firstLine="560"/>
              <w:rPr>
                <w:rFonts w:ascii="仿宋" w:eastAsia="仿宋" w:hAnsi="仿宋" w:cs="仿宋"/>
                <w:sz w:val="28"/>
                <w:szCs w:val="28"/>
              </w:rPr>
            </w:pPr>
          </w:p>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2</w:t>
            </w:r>
          </w:p>
        </w:tc>
        <w:tc>
          <w:tcPr>
            <w:tcW w:w="1515" w:type="dxa"/>
            <w:tcBorders>
              <w:top w:val="single" w:sz="4" w:space="0" w:color="auto"/>
              <w:left w:val="single" w:sz="4" w:space="0" w:color="auto"/>
              <w:bottom w:val="single" w:sz="4" w:space="0" w:color="auto"/>
              <w:right w:val="single" w:sz="4" w:space="0" w:color="auto"/>
            </w:tcBorders>
          </w:tcPr>
          <w:p w:rsidR="00DF0906" w:rsidRDefault="00DF0906">
            <w:pPr>
              <w:spacing w:line="480" w:lineRule="exact"/>
              <w:ind w:firstLineChars="200" w:firstLine="560"/>
              <w:rPr>
                <w:rFonts w:ascii="仿宋" w:eastAsia="仿宋" w:hAnsi="仿宋" w:cs="仿宋"/>
                <w:sz w:val="28"/>
                <w:szCs w:val="28"/>
              </w:rPr>
            </w:pPr>
          </w:p>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建筑施工技术</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土方工程；桩基工程；砌体工程；钢筋混凝土工程；预应力混凝土工程；结构安装工程；防水工程；装饰工程。</w:t>
            </w: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64</w:t>
            </w:r>
          </w:p>
        </w:tc>
      </w:tr>
      <w:tr w:rsidR="00DF0906">
        <w:trPr>
          <w:trHeight w:val="2405"/>
        </w:trPr>
        <w:tc>
          <w:tcPr>
            <w:tcW w:w="694" w:type="dxa"/>
            <w:tcBorders>
              <w:top w:val="single" w:sz="4" w:space="0" w:color="auto"/>
              <w:left w:val="single" w:sz="4" w:space="0" w:color="auto"/>
              <w:bottom w:val="single" w:sz="4" w:space="0" w:color="auto"/>
              <w:right w:val="single" w:sz="4" w:space="0" w:color="auto"/>
            </w:tcBorders>
          </w:tcPr>
          <w:p w:rsidR="00DF0906" w:rsidRDefault="00DF0906">
            <w:pPr>
              <w:spacing w:line="480" w:lineRule="exact"/>
              <w:ind w:firstLineChars="200" w:firstLine="560"/>
              <w:rPr>
                <w:rFonts w:ascii="仿宋" w:eastAsia="仿宋" w:hAnsi="仿宋" w:cs="仿宋"/>
                <w:sz w:val="28"/>
                <w:szCs w:val="28"/>
              </w:rPr>
            </w:pPr>
          </w:p>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3</w:t>
            </w:r>
          </w:p>
        </w:tc>
        <w:tc>
          <w:tcPr>
            <w:tcW w:w="1515" w:type="dxa"/>
            <w:tcBorders>
              <w:top w:val="single" w:sz="4" w:space="0" w:color="auto"/>
              <w:left w:val="single" w:sz="4" w:space="0" w:color="auto"/>
              <w:bottom w:val="single" w:sz="4" w:space="0" w:color="auto"/>
              <w:right w:val="single" w:sz="4" w:space="0" w:color="auto"/>
            </w:tcBorders>
          </w:tcPr>
          <w:p w:rsidR="00DF0906" w:rsidRDefault="00DF0906">
            <w:pPr>
              <w:spacing w:line="480" w:lineRule="exact"/>
              <w:ind w:firstLineChars="200" w:firstLine="560"/>
              <w:rPr>
                <w:rFonts w:ascii="仿宋" w:eastAsia="仿宋" w:hAnsi="仿宋" w:cs="仿宋"/>
                <w:sz w:val="28"/>
                <w:szCs w:val="28"/>
              </w:rPr>
            </w:pPr>
          </w:p>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工程经济学</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熟悉资金时间价值及现金流量图的概念；熟悉资金时间价值的计算及各项评价指标的概念和计算；掌握投资方案评价与选择的动态与静态方法；了解不确定性分析的理论和方法；熟悉价值工程的基本概念；掌握价值工程的活动程序及价值工程中功能评价与功能改进的方法。</w:t>
            </w: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64</w:t>
            </w:r>
          </w:p>
        </w:tc>
      </w:tr>
      <w:tr w:rsidR="00DF0906">
        <w:trPr>
          <w:trHeight w:val="2680"/>
        </w:trPr>
        <w:tc>
          <w:tcPr>
            <w:tcW w:w="694"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4</w:t>
            </w:r>
          </w:p>
        </w:tc>
        <w:tc>
          <w:tcPr>
            <w:tcW w:w="1515"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建筑工程招投标与合同管理</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熟悉工程项目招标程序和招标文件编制；掌握建设工程施工招投标及合同价款的确定投标报价编制方法和评标定标方法；熟悉设备。材料采购招投标及合同价款的确定；了解国际上建设项目招投标和合同价款的确定。</w:t>
            </w: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64</w:t>
            </w:r>
          </w:p>
        </w:tc>
      </w:tr>
      <w:tr w:rsidR="00DF0906">
        <w:trPr>
          <w:trHeight w:val="3109"/>
        </w:trPr>
        <w:tc>
          <w:tcPr>
            <w:tcW w:w="694"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5</w:t>
            </w:r>
          </w:p>
        </w:tc>
        <w:tc>
          <w:tcPr>
            <w:tcW w:w="1515"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工程造价控制与管理</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掌握工程造价管理</w:t>
            </w:r>
            <w:r>
              <w:rPr>
                <w:rFonts w:ascii="仿宋" w:eastAsia="仿宋" w:hAnsi="仿宋" w:cs="仿宋" w:hint="eastAsia"/>
                <w:sz w:val="28"/>
                <w:szCs w:val="28"/>
              </w:rPr>
              <w:t>,</w:t>
            </w:r>
            <w:r>
              <w:rPr>
                <w:rFonts w:ascii="仿宋" w:eastAsia="仿宋" w:hAnsi="仿宋" w:cs="仿宋" w:hint="eastAsia"/>
                <w:sz w:val="28"/>
                <w:szCs w:val="28"/>
              </w:rPr>
              <w:t>工程造价构成</w:t>
            </w:r>
            <w:r>
              <w:rPr>
                <w:rFonts w:ascii="仿宋" w:eastAsia="仿宋" w:hAnsi="仿宋" w:cs="仿宋" w:hint="eastAsia"/>
                <w:sz w:val="28"/>
                <w:szCs w:val="28"/>
              </w:rPr>
              <w:t>,</w:t>
            </w:r>
            <w:r>
              <w:rPr>
                <w:rFonts w:ascii="仿宋" w:eastAsia="仿宋" w:hAnsi="仿宋" w:cs="仿宋" w:hint="eastAsia"/>
                <w:sz w:val="28"/>
                <w:szCs w:val="28"/>
              </w:rPr>
              <w:t>工程造价计价依据与计价模式</w:t>
            </w:r>
            <w:r>
              <w:rPr>
                <w:rFonts w:ascii="仿宋" w:eastAsia="仿宋" w:hAnsi="仿宋" w:cs="仿宋" w:hint="eastAsia"/>
                <w:sz w:val="28"/>
                <w:szCs w:val="28"/>
              </w:rPr>
              <w:t>,</w:t>
            </w:r>
            <w:r>
              <w:rPr>
                <w:rFonts w:ascii="仿宋" w:eastAsia="仿宋" w:hAnsi="仿宋" w:cs="仿宋" w:hint="eastAsia"/>
                <w:sz w:val="28"/>
                <w:szCs w:val="28"/>
              </w:rPr>
              <w:t>决策与设计阶段工程造价计价与控制</w:t>
            </w:r>
            <w:r>
              <w:rPr>
                <w:rFonts w:ascii="仿宋" w:eastAsia="仿宋" w:hAnsi="仿宋" w:cs="仿宋" w:hint="eastAsia"/>
                <w:sz w:val="28"/>
                <w:szCs w:val="28"/>
              </w:rPr>
              <w:t>,</w:t>
            </w:r>
            <w:r>
              <w:rPr>
                <w:rFonts w:ascii="仿宋" w:eastAsia="仿宋" w:hAnsi="仿宋" w:cs="仿宋" w:hint="eastAsia"/>
                <w:sz w:val="28"/>
                <w:szCs w:val="28"/>
              </w:rPr>
              <w:t>建设项目招投标与合同价的确定</w:t>
            </w:r>
            <w:r>
              <w:rPr>
                <w:rFonts w:ascii="仿宋" w:eastAsia="仿宋" w:hAnsi="仿宋" w:cs="仿宋" w:hint="eastAsia"/>
                <w:sz w:val="28"/>
                <w:szCs w:val="28"/>
              </w:rPr>
              <w:t>,</w:t>
            </w:r>
            <w:r>
              <w:rPr>
                <w:rFonts w:ascii="仿宋" w:eastAsia="仿宋" w:hAnsi="仿宋" w:cs="仿宋" w:hint="eastAsia"/>
                <w:sz w:val="28"/>
                <w:szCs w:val="28"/>
              </w:rPr>
              <w:t>施工阶段工程造价的计价与控制</w:t>
            </w:r>
            <w:r>
              <w:rPr>
                <w:rFonts w:ascii="仿宋" w:eastAsia="仿宋" w:hAnsi="仿宋" w:cs="仿宋" w:hint="eastAsia"/>
                <w:sz w:val="28"/>
                <w:szCs w:val="28"/>
              </w:rPr>
              <w:t>,</w:t>
            </w:r>
            <w:r>
              <w:rPr>
                <w:rFonts w:ascii="仿宋" w:eastAsia="仿宋" w:hAnsi="仿宋" w:cs="仿宋" w:hint="eastAsia"/>
                <w:sz w:val="28"/>
                <w:szCs w:val="28"/>
              </w:rPr>
              <w:t>竣工决算</w:t>
            </w:r>
            <w:r>
              <w:rPr>
                <w:rFonts w:ascii="仿宋" w:eastAsia="仿宋" w:hAnsi="仿宋" w:cs="仿宋" w:hint="eastAsia"/>
                <w:sz w:val="28"/>
                <w:szCs w:val="28"/>
              </w:rPr>
              <w:t>,</w:t>
            </w:r>
            <w:r>
              <w:rPr>
                <w:rFonts w:ascii="仿宋" w:eastAsia="仿宋" w:hAnsi="仿宋" w:cs="仿宋" w:hint="eastAsia"/>
                <w:sz w:val="28"/>
                <w:szCs w:val="28"/>
              </w:rPr>
              <w:t>工程造价信息管理等内容。</w:t>
            </w:r>
          </w:p>
          <w:p w:rsidR="00DF0906" w:rsidRDefault="00DF0906">
            <w:pPr>
              <w:spacing w:line="480" w:lineRule="exact"/>
              <w:ind w:firstLineChars="200" w:firstLine="560"/>
              <w:rPr>
                <w:rFonts w:ascii="仿宋" w:eastAsia="仿宋" w:hAnsi="仿宋" w:cs="仿宋"/>
                <w:sz w:val="28"/>
                <w:szCs w:val="28"/>
              </w:rPr>
            </w:pP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64</w:t>
            </w:r>
          </w:p>
        </w:tc>
      </w:tr>
      <w:tr w:rsidR="00DF0906">
        <w:trPr>
          <w:trHeight w:val="1585"/>
        </w:trPr>
        <w:tc>
          <w:tcPr>
            <w:tcW w:w="694"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w:t>
            </w:r>
          </w:p>
        </w:tc>
        <w:tc>
          <w:tcPr>
            <w:tcW w:w="1515"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造价软件</w:t>
            </w:r>
          </w:p>
        </w:tc>
        <w:tc>
          <w:tcPr>
            <w:tcW w:w="5270" w:type="dxa"/>
            <w:tcBorders>
              <w:top w:val="single" w:sz="4" w:space="0" w:color="auto"/>
              <w:left w:val="single" w:sz="4" w:space="0" w:color="auto"/>
              <w:bottom w:val="single" w:sz="4" w:space="0" w:color="auto"/>
              <w:right w:val="single" w:sz="4" w:space="0" w:color="auto"/>
            </w:tcBorders>
          </w:tcPr>
          <w:p w:rsidR="00DF0906" w:rsidRDefault="00021165">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掌握图形</w:t>
            </w:r>
            <w:proofErr w:type="gramStart"/>
            <w:r>
              <w:rPr>
                <w:rFonts w:ascii="仿宋" w:eastAsia="仿宋" w:hAnsi="仿宋" w:cs="仿宋" w:hint="eastAsia"/>
                <w:sz w:val="28"/>
                <w:szCs w:val="28"/>
              </w:rPr>
              <w:t>算量软件</w:t>
            </w:r>
            <w:proofErr w:type="gramEnd"/>
            <w:r>
              <w:rPr>
                <w:rFonts w:ascii="仿宋" w:eastAsia="仿宋" w:hAnsi="仿宋" w:cs="仿宋" w:hint="eastAsia"/>
                <w:sz w:val="28"/>
                <w:szCs w:val="28"/>
              </w:rPr>
              <w:t>基础知识、界面介绍、通用功能、绘图输入、表格输入与报表预览；钢筋抽样软件基础知识、界面介绍、通用功能、绘图输入；计价软件基础知识、清单计价、定额计价等内容。</w:t>
            </w:r>
          </w:p>
        </w:tc>
        <w:tc>
          <w:tcPr>
            <w:tcW w:w="1043" w:type="dxa"/>
            <w:tcBorders>
              <w:top w:val="single" w:sz="4" w:space="0" w:color="auto"/>
              <w:left w:val="single" w:sz="4" w:space="0" w:color="auto"/>
              <w:bottom w:val="single" w:sz="4" w:space="0" w:color="auto"/>
              <w:right w:val="single" w:sz="4" w:space="0" w:color="auto"/>
            </w:tcBorders>
            <w:vAlign w:val="center"/>
          </w:tcPr>
          <w:p w:rsidR="00DF0906" w:rsidRDefault="00021165">
            <w:pPr>
              <w:spacing w:line="480" w:lineRule="exact"/>
              <w:rPr>
                <w:rFonts w:ascii="仿宋" w:eastAsia="仿宋" w:hAnsi="仿宋" w:cs="仿宋"/>
                <w:sz w:val="28"/>
                <w:szCs w:val="28"/>
              </w:rPr>
            </w:pPr>
            <w:r>
              <w:rPr>
                <w:rFonts w:ascii="仿宋" w:eastAsia="仿宋" w:hAnsi="仿宋" w:cs="仿宋" w:hint="eastAsia"/>
                <w:sz w:val="28"/>
                <w:szCs w:val="28"/>
              </w:rPr>
              <w:t>64</w:t>
            </w:r>
          </w:p>
        </w:tc>
      </w:tr>
    </w:tbl>
    <w:p w:rsidR="00DF0906" w:rsidRDefault="00DF0906">
      <w:pPr>
        <w:ind w:firstLineChars="200" w:firstLine="560"/>
        <w:rPr>
          <w:rFonts w:ascii="宋体" w:eastAsia="宋体" w:hAnsi="宋体" w:cs="宋体"/>
          <w:sz w:val="28"/>
          <w:szCs w:val="28"/>
        </w:rPr>
      </w:pPr>
    </w:p>
    <w:p w:rsidR="00DF0906" w:rsidRDefault="00021165">
      <w:pPr>
        <w:snapToGrid w:val="0"/>
        <w:spacing w:line="480" w:lineRule="exact"/>
        <w:ind w:firstLineChars="200" w:firstLine="640"/>
        <w:rPr>
          <w:rFonts w:ascii="黑体" w:eastAsia="黑体" w:hAnsi="黑体"/>
          <w:sz w:val="32"/>
          <w:szCs w:val="32"/>
        </w:rPr>
      </w:pPr>
      <w:r>
        <w:rPr>
          <w:rFonts w:ascii="黑体" w:eastAsia="黑体" w:hAnsi="黑体"/>
          <w:sz w:val="32"/>
          <w:szCs w:val="32"/>
        </w:rPr>
        <w:t>七、教学进程总体安排</w:t>
      </w:r>
    </w:p>
    <w:p w:rsidR="00DF0906" w:rsidRDefault="00021165">
      <w:pPr>
        <w:pStyle w:val="a7"/>
        <w:widowControl/>
        <w:snapToGrid w:val="0"/>
        <w:spacing w:before="0" w:beforeAutospacing="0" w:after="0" w:afterAutospacing="0" w:line="48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说明：中等职业学校公共基础课程的学时一般占总学时的</w:t>
      </w:r>
      <w:r>
        <w:rPr>
          <w:rFonts w:ascii="仿宋" w:eastAsia="仿宋" w:hAnsi="仿宋" w:cs="仿宋" w:hint="eastAsia"/>
          <w:sz w:val="28"/>
          <w:szCs w:val="28"/>
        </w:rPr>
        <w:t>1/3</w:t>
      </w:r>
      <w:r>
        <w:rPr>
          <w:rFonts w:ascii="仿宋" w:eastAsia="仿宋" w:hAnsi="仿宋" w:cs="仿宋" w:hint="eastAsia"/>
          <w:sz w:val="28"/>
          <w:szCs w:val="28"/>
        </w:rPr>
        <w:t>，不低于</w:t>
      </w:r>
      <w:r>
        <w:rPr>
          <w:rFonts w:ascii="仿宋" w:eastAsia="仿宋" w:hAnsi="仿宋" w:cs="仿宋" w:hint="eastAsia"/>
          <w:sz w:val="28"/>
          <w:szCs w:val="28"/>
        </w:rPr>
        <w:t>1000</w:t>
      </w:r>
      <w:r>
        <w:rPr>
          <w:rFonts w:ascii="仿宋" w:eastAsia="仿宋" w:hAnsi="仿宋" w:cs="仿宋" w:hint="eastAsia"/>
          <w:sz w:val="28"/>
          <w:szCs w:val="28"/>
        </w:rPr>
        <w:t>学时。</w:t>
      </w:r>
      <w:r>
        <w:rPr>
          <w:rFonts w:ascii="仿宋" w:eastAsia="仿宋" w:hAnsi="仿宋" w:cs="仿宋" w:hint="eastAsia"/>
          <w:sz w:val="28"/>
          <w:szCs w:val="28"/>
        </w:rPr>
        <w:t>18</w:t>
      </w:r>
      <w:r>
        <w:rPr>
          <w:rFonts w:ascii="仿宋" w:eastAsia="仿宋" w:hAnsi="仿宋" w:cs="仿宋" w:hint="eastAsia"/>
          <w:sz w:val="28"/>
          <w:szCs w:val="28"/>
        </w:rPr>
        <w:t>学时为</w:t>
      </w:r>
      <w:r>
        <w:rPr>
          <w:rFonts w:ascii="仿宋" w:eastAsia="仿宋" w:hAnsi="仿宋" w:cs="仿宋" w:hint="eastAsia"/>
          <w:sz w:val="28"/>
          <w:szCs w:val="28"/>
        </w:rPr>
        <w:t>1</w:t>
      </w:r>
      <w:r>
        <w:rPr>
          <w:rFonts w:ascii="仿宋" w:eastAsia="仿宋" w:hAnsi="仿宋" w:cs="仿宋" w:hint="eastAsia"/>
          <w:sz w:val="28"/>
          <w:szCs w:val="28"/>
        </w:rPr>
        <w:t>学分。三年制</w:t>
      </w:r>
      <w:proofErr w:type="gramStart"/>
      <w:r>
        <w:rPr>
          <w:rFonts w:ascii="仿宋" w:eastAsia="仿宋" w:hAnsi="仿宋" w:cs="仿宋" w:hint="eastAsia"/>
          <w:sz w:val="28"/>
          <w:szCs w:val="28"/>
        </w:rPr>
        <w:t>中职每学年</w:t>
      </w:r>
      <w:proofErr w:type="gramEnd"/>
      <w:r>
        <w:rPr>
          <w:rFonts w:ascii="仿宋" w:eastAsia="仿宋" w:hAnsi="仿宋" w:cs="仿宋" w:hint="eastAsia"/>
          <w:sz w:val="28"/>
          <w:szCs w:val="28"/>
        </w:rPr>
        <w:t>安排</w:t>
      </w:r>
      <w:r>
        <w:rPr>
          <w:rFonts w:ascii="仿宋" w:eastAsia="仿宋" w:hAnsi="仿宋" w:cs="仿宋" w:hint="eastAsia"/>
          <w:sz w:val="28"/>
          <w:szCs w:val="28"/>
        </w:rPr>
        <w:t>40</w:t>
      </w:r>
      <w:r>
        <w:rPr>
          <w:rFonts w:ascii="仿宋" w:eastAsia="仿宋" w:hAnsi="仿宋" w:cs="仿宋" w:hint="eastAsia"/>
          <w:sz w:val="28"/>
          <w:szCs w:val="28"/>
        </w:rPr>
        <w:t>周教学活动。三年制</w:t>
      </w:r>
      <w:proofErr w:type="gramStart"/>
      <w:r>
        <w:rPr>
          <w:rFonts w:ascii="仿宋" w:eastAsia="仿宋" w:hAnsi="仿宋" w:cs="仿宋" w:hint="eastAsia"/>
          <w:sz w:val="28"/>
          <w:szCs w:val="28"/>
        </w:rPr>
        <w:t>中职总学时</w:t>
      </w:r>
      <w:proofErr w:type="gramEnd"/>
      <w:r>
        <w:rPr>
          <w:rFonts w:ascii="仿宋" w:eastAsia="仿宋" w:hAnsi="仿宋" w:cs="仿宋" w:hint="eastAsia"/>
          <w:sz w:val="28"/>
          <w:szCs w:val="28"/>
        </w:rPr>
        <w:t>数不低于</w:t>
      </w:r>
      <w:r>
        <w:rPr>
          <w:rFonts w:ascii="仿宋" w:eastAsia="仿宋" w:hAnsi="仿宋" w:cs="仿宋" w:hint="eastAsia"/>
          <w:sz w:val="28"/>
          <w:szCs w:val="28"/>
        </w:rPr>
        <w:t>3000</w:t>
      </w:r>
      <w:r>
        <w:rPr>
          <w:rFonts w:ascii="仿宋" w:eastAsia="仿宋" w:hAnsi="仿宋" w:cs="仿宋" w:hint="eastAsia"/>
          <w:sz w:val="28"/>
          <w:szCs w:val="28"/>
        </w:rPr>
        <w:t>，中职选修课教学时数占总学时的比例均应当不少于</w:t>
      </w:r>
      <w:r>
        <w:rPr>
          <w:rFonts w:ascii="仿宋" w:eastAsia="仿宋" w:hAnsi="仿宋" w:cs="仿宋" w:hint="eastAsia"/>
          <w:sz w:val="28"/>
          <w:szCs w:val="28"/>
        </w:rPr>
        <w:t>10%</w:t>
      </w:r>
      <w:r>
        <w:rPr>
          <w:rFonts w:ascii="仿宋" w:eastAsia="仿宋" w:hAnsi="仿宋" w:cs="仿宋" w:hint="eastAsia"/>
          <w:sz w:val="28"/>
          <w:szCs w:val="28"/>
        </w:rPr>
        <w:t>。一般以</w:t>
      </w:r>
      <w:r>
        <w:rPr>
          <w:rFonts w:ascii="仿宋" w:eastAsia="仿宋" w:hAnsi="仿宋" w:cs="仿宋" w:hint="eastAsia"/>
          <w:sz w:val="28"/>
          <w:szCs w:val="28"/>
        </w:rPr>
        <w:t>16</w:t>
      </w:r>
      <w:r>
        <w:rPr>
          <w:rFonts w:ascii="仿宋" w:eastAsia="仿宋" w:hAnsi="仿宋" w:cs="仿宋" w:hint="eastAsia"/>
          <w:sz w:val="28"/>
          <w:szCs w:val="28"/>
        </w:rPr>
        <w:t>—</w:t>
      </w:r>
      <w:r>
        <w:rPr>
          <w:rFonts w:ascii="仿宋" w:eastAsia="仿宋" w:hAnsi="仿宋" w:cs="仿宋" w:hint="eastAsia"/>
          <w:sz w:val="28"/>
          <w:szCs w:val="28"/>
        </w:rPr>
        <w:t>18</w:t>
      </w:r>
      <w:r>
        <w:rPr>
          <w:rFonts w:ascii="仿宋" w:eastAsia="仿宋" w:hAnsi="仿宋" w:cs="仿宋" w:hint="eastAsia"/>
          <w:sz w:val="28"/>
          <w:szCs w:val="28"/>
        </w:rPr>
        <w:t>学时计为</w:t>
      </w:r>
      <w:r>
        <w:rPr>
          <w:rFonts w:ascii="仿宋" w:eastAsia="仿宋" w:hAnsi="仿宋" w:cs="仿宋" w:hint="eastAsia"/>
          <w:sz w:val="28"/>
          <w:szCs w:val="28"/>
        </w:rPr>
        <w:t>1</w:t>
      </w:r>
      <w:r>
        <w:rPr>
          <w:rFonts w:ascii="仿宋" w:eastAsia="仿宋" w:hAnsi="仿宋" w:cs="仿宋" w:hint="eastAsia"/>
          <w:sz w:val="28"/>
          <w:szCs w:val="28"/>
        </w:rPr>
        <w:t>个学分。鼓励将学生取得的行业企业认可度高的有关职业技能等级证书或已掌握的有关技术技能，按一定规则折算为学历教育相应学分。加强实践性教学，实践性教学学时原则上占总学时数</w:t>
      </w:r>
      <w:r>
        <w:rPr>
          <w:rFonts w:ascii="仿宋" w:eastAsia="仿宋" w:hAnsi="仿宋" w:cs="仿宋" w:hint="eastAsia"/>
          <w:sz w:val="28"/>
          <w:szCs w:val="28"/>
        </w:rPr>
        <w:t>50%</w:t>
      </w:r>
      <w:r>
        <w:rPr>
          <w:rFonts w:ascii="仿宋" w:eastAsia="仿宋" w:hAnsi="仿宋" w:cs="仿宋" w:hint="eastAsia"/>
          <w:sz w:val="28"/>
          <w:szCs w:val="28"/>
        </w:rPr>
        <w:t>以上。要积极推</w:t>
      </w:r>
      <w:r>
        <w:rPr>
          <w:rFonts w:ascii="仿宋" w:eastAsia="仿宋" w:hAnsi="仿宋" w:cs="仿宋" w:hint="eastAsia"/>
          <w:sz w:val="28"/>
          <w:szCs w:val="28"/>
        </w:rPr>
        <w:t>行</w:t>
      </w:r>
      <w:r>
        <w:rPr>
          <w:rFonts w:ascii="仿宋" w:eastAsia="仿宋" w:hAnsi="仿宋" w:cs="仿宋" w:hint="eastAsia"/>
          <w:sz w:val="28"/>
          <w:szCs w:val="28"/>
        </w:rPr>
        <w:t>多种实习方式，强化以育人为目标的实习实</w:t>
      </w:r>
      <w:proofErr w:type="gramStart"/>
      <w:r>
        <w:rPr>
          <w:rFonts w:ascii="仿宋" w:eastAsia="仿宋" w:hAnsi="仿宋" w:cs="仿宋" w:hint="eastAsia"/>
          <w:sz w:val="28"/>
          <w:szCs w:val="28"/>
        </w:rPr>
        <w:t>训考核</w:t>
      </w:r>
      <w:proofErr w:type="gramEnd"/>
      <w:r>
        <w:rPr>
          <w:rFonts w:ascii="仿宋" w:eastAsia="仿宋" w:hAnsi="仿宋" w:cs="仿宋" w:hint="eastAsia"/>
          <w:sz w:val="28"/>
          <w:szCs w:val="28"/>
        </w:rPr>
        <w:t>评价。学生顶岗实习时间一般为</w:t>
      </w:r>
      <w:r>
        <w:rPr>
          <w:rFonts w:ascii="仿宋" w:eastAsia="仿宋" w:hAnsi="仿宋" w:cs="仿宋" w:hint="eastAsia"/>
          <w:sz w:val="28"/>
          <w:szCs w:val="28"/>
        </w:rPr>
        <w:t>6</w:t>
      </w:r>
      <w:r>
        <w:rPr>
          <w:rFonts w:ascii="仿宋" w:eastAsia="仿宋" w:hAnsi="仿宋" w:cs="仿宋" w:hint="eastAsia"/>
          <w:sz w:val="28"/>
          <w:szCs w:val="28"/>
        </w:rPr>
        <w:t>个月，</w:t>
      </w:r>
      <w:r>
        <w:rPr>
          <w:rFonts w:ascii="仿宋" w:eastAsia="仿宋" w:hAnsi="仿宋" w:cs="仿宋" w:hint="eastAsia"/>
          <w:sz w:val="28"/>
          <w:szCs w:val="28"/>
        </w:rPr>
        <w:t>可根据专业实际，集中或分阶段安排。</w:t>
      </w:r>
    </w:p>
    <w:p w:rsidR="00DF0906" w:rsidRDefault="00DF0906">
      <w:pPr>
        <w:pStyle w:val="a7"/>
        <w:widowControl/>
        <w:spacing w:before="0" w:beforeAutospacing="0" w:after="0" w:afterAutospacing="0" w:line="320" w:lineRule="atLeast"/>
        <w:jc w:val="both"/>
        <w:rPr>
          <w:rFonts w:ascii="微软雅黑" w:eastAsia="微软雅黑" w:hAnsi="微软雅黑" w:cs="微软雅黑"/>
          <w:szCs w:val="24"/>
        </w:rPr>
      </w:pPr>
    </w:p>
    <w:p w:rsidR="00DF0906" w:rsidRDefault="00021165">
      <w:pPr>
        <w:ind w:firstLineChars="600" w:firstLine="1687"/>
        <w:jc w:val="left"/>
        <w:rPr>
          <w:rFonts w:ascii="宋体" w:eastAsia="宋体" w:hAnsi="宋体" w:cs="宋体"/>
          <w:sz w:val="28"/>
          <w:szCs w:val="28"/>
        </w:rPr>
      </w:pPr>
      <w:r>
        <w:rPr>
          <w:rFonts w:ascii="仿宋" w:eastAsia="仿宋" w:hAnsi="仿宋" w:cs="仿宋" w:hint="eastAsia"/>
          <w:b/>
          <w:kern w:val="0"/>
          <w:sz w:val="28"/>
          <w:szCs w:val="28"/>
          <w:lang w:bidi="ar"/>
        </w:rPr>
        <w:t>建筑工程造价</w:t>
      </w:r>
      <w:r>
        <w:rPr>
          <w:rFonts w:ascii="仿宋" w:eastAsia="仿宋" w:hAnsi="仿宋" w:cs="仿宋" w:hint="eastAsia"/>
          <w:b/>
          <w:kern w:val="0"/>
          <w:sz w:val="28"/>
          <w:szCs w:val="28"/>
          <w:lang w:bidi="ar"/>
        </w:rPr>
        <w:t>专业教学进程总体安排表</w:t>
      </w:r>
    </w:p>
    <w:tbl>
      <w:tblPr>
        <w:tblW w:w="4998" w:type="pct"/>
        <w:tblLayout w:type="fixed"/>
        <w:tblLook w:val="04A0" w:firstRow="1" w:lastRow="0" w:firstColumn="1" w:lastColumn="0" w:noHBand="0" w:noVBand="1"/>
      </w:tblPr>
      <w:tblGrid>
        <w:gridCol w:w="419"/>
        <w:gridCol w:w="325"/>
        <w:gridCol w:w="226"/>
        <w:gridCol w:w="535"/>
        <w:gridCol w:w="1350"/>
        <w:gridCol w:w="680"/>
        <w:gridCol w:w="621"/>
        <w:gridCol w:w="643"/>
        <w:gridCol w:w="522"/>
        <w:gridCol w:w="532"/>
        <w:gridCol w:w="539"/>
        <w:gridCol w:w="544"/>
        <w:gridCol w:w="544"/>
        <w:gridCol w:w="544"/>
        <w:gridCol w:w="501"/>
      </w:tblGrid>
      <w:tr w:rsidR="00DF0906">
        <w:trPr>
          <w:trHeight w:val="320"/>
        </w:trPr>
        <w:tc>
          <w:tcPr>
            <w:tcW w:w="567"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课程分类及百分比</w:t>
            </w: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序号</w:t>
            </w:r>
          </w:p>
        </w:tc>
        <w:tc>
          <w:tcPr>
            <w:tcW w:w="7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课程名称</w:t>
            </w:r>
          </w:p>
        </w:tc>
        <w:tc>
          <w:tcPr>
            <w:tcW w:w="114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学时分配</w:t>
            </w:r>
          </w:p>
        </w:tc>
        <w:tc>
          <w:tcPr>
            <w:tcW w:w="30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w:t>
            </w:r>
          </w:p>
        </w:tc>
        <w:tc>
          <w:tcPr>
            <w:tcW w:w="1879"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每</w:t>
            </w:r>
            <w:proofErr w:type="gramStart"/>
            <w:r>
              <w:rPr>
                <w:rFonts w:ascii="仿宋" w:eastAsia="仿宋" w:hAnsi="仿宋" w:cs="仿宋" w:hint="eastAsia"/>
                <w:kern w:val="0"/>
                <w:szCs w:val="21"/>
                <w:lang w:bidi="ar"/>
              </w:rPr>
              <w:t>学期周</w:t>
            </w:r>
            <w:proofErr w:type="gramEnd"/>
            <w:r>
              <w:rPr>
                <w:rFonts w:ascii="仿宋" w:eastAsia="仿宋" w:hAnsi="仿宋" w:cs="仿宋" w:hint="eastAsia"/>
                <w:kern w:val="0"/>
                <w:szCs w:val="21"/>
                <w:lang w:bidi="ar"/>
              </w:rPr>
              <w:t>学时分配</w:t>
            </w:r>
          </w:p>
        </w:tc>
      </w:tr>
      <w:tr w:rsidR="00DF0906">
        <w:trPr>
          <w:trHeight w:val="500"/>
        </w:trPr>
        <w:tc>
          <w:tcPr>
            <w:tcW w:w="56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理论</w:t>
            </w:r>
            <w:r>
              <w:rPr>
                <w:rFonts w:ascii="仿宋" w:eastAsia="仿宋" w:hAnsi="仿宋" w:cs="仿宋" w:hint="eastAsia"/>
                <w:kern w:val="0"/>
                <w:szCs w:val="21"/>
                <w:lang w:bidi="ar"/>
              </w:rPr>
              <w:br/>
            </w:r>
            <w:r>
              <w:rPr>
                <w:rFonts w:ascii="仿宋" w:eastAsia="仿宋" w:hAnsi="仿宋" w:cs="仿宋" w:hint="eastAsia"/>
                <w:kern w:val="0"/>
                <w:szCs w:val="21"/>
                <w:lang w:bidi="ar"/>
              </w:rPr>
              <w:t>教学</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技能</w:t>
            </w:r>
            <w:r>
              <w:rPr>
                <w:rFonts w:ascii="仿宋" w:eastAsia="仿宋" w:hAnsi="仿宋" w:cs="仿宋" w:hint="eastAsia"/>
                <w:kern w:val="0"/>
                <w:szCs w:val="21"/>
                <w:lang w:bidi="ar"/>
              </w:rPr>
              <w:br/>
            </w:r>
            <w:r>
              <w:rPr>
                <w:rFonts w:ascii="仿宋" w:eastAsia="仿宋" w:hAnsi="仿宋" w:cs="仿宋" w:hint="eastAsia"/>
                <w:kern w:val="0"/>
                <w:szCs w:val="21"/>
                <w:lang w:bidi="ar"/>
              </w:rPr>
              <w:t>训练</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合计</w:t>
            </w:r>
          </w:p>
        </w:tc>
        <w:tc>
          <w:tcPr>
            <w:tcW w:w="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一</w:t>
            </w:r>
            <w:proofErr w:type="gramEnd"/>
          </w:p>
        </w:tc>
        <w:tc>
          <w:tcPr>
            <w:tcW w:w="31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二</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三</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四</w:t>
            </w:r>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五</w:t>
            </w:r>
          </w:p>
        </w:tc>
        <w:tc>
          <w:tcPr>
            <w:tcW w:w="29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spacing w:line="360" w:lineRule="auto"/>
              <w:jc w:val="center"/>
              <w:rPr>
                <w:b/>
                <w:szCs w:val="21"/>
              </w:rPr>
            </w:pPr>
            <w:r>
              <w:rPr>
                <w:rFonts w:ascii="仿宋" w:eastAsia="仿宋" w:hAnsi="仿宋" w:cs="仿宋" w:hint="eastAsia"/>
                <w:kern w:val="0"/>
                <w:szCs w:val="21"/>
                <w:lang w:bidi="ar"/>
              </w:rPr>
              <w:t>六</w:t>
            </w:r>
          </w:p>
          <w:p w:rsidR="00DF0906" w:rsidRDefault="00DF0906">
            <w:pPr>
              <w:widowControl/>
              <w:jc w:val="center"/>
              <w:textAlignment w:val="center"/>
              <w:rPr>
                <w:rFonts w:ascii="仿宋" w:eastAsia="仿宋" w:hAnsi="仿宋" w:cs="仿宋"/>
                <w:szCs w:val="21"/>
              </w:rPr>
            </w:pPr>
          </w:p>
        </w:tc>
      </w:tr>
      <w:tr w:rsidR="00DF0906">
        <w:trPr>
          <w:trHeight w:val="218"/>
        </w:trPr>
        <w:tc>
          <w:tcPr>
            <w:tcW w:w="567"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7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textAlignment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textAlignment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textAlignment w:val="center"/>
              <w:rPr>
                <w:rFonts w:ascii="仿宋" w:eastAsia="仿宋" w:hAnsi="仿宋" w:cs="仿宋"/>
                <w:szCs w:val="21"/>
              </w:rPr>
            </w:pPr>
          </w:p>
        </w:tc>
        <w:tc>
          <w:tcPr>
            <w:tcW w:w="30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val="restart"/>
            <w:tcBorders>
              <w:left w:val="single" w:sz="4" w:space="0" w:color="000000"/>
              <w:right w:val="single" w:sz="4" w:space="0" w:color="auto"/>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公共基础课</w:t>
            </w:r>
          </w:p>
        </w:tc>
        <w:tc>
          <w:tcPr>
            <w:tcW w:w="321" w:type="pct"/>
            <w:gridSpan w:val="2"/>
            <w:vMerge w:val="restart"/>
            <w:tcBorders>
              <w:left w:val="single" w:sz="4" w:space="0" w:color="auto"/>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必修课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中国特色社会主义</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心理健康与职业生涯</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哲学与人生</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职业道德与法治</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语</w:t>
            </w:r>
            <w:r>
              <w:rPr>
                <w:rFonts w:ascii="仿宋" w:eastAsia="仿宋" w:hAnsi="仿宋" w:cs="仿宋" w:hint="eastAsia"/>
                <w:kern w:val="0"/>
                <w:szCs w:val="21"/>
                <w:lang w:bidi="ar"/>
              </w:rPr>
              <w:t>文</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168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30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9</w:t>
            </w:r>
            <w:r>
              <w:rPr>
                <w:rFonts w:ascii="仿宋" w:eastAsia="仿宋" w:hAnsi="仿宋" w:cs="仿宋" w:hint="eastAsia"/>
                <w:szCs w:val="21"/>
              </w:rPr>
              <w:t>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1</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数</w:t>
            </w:r>
            <w:r>
              <w:rPr>
                <w:rFonts w:ascii="仿宋" w:eastAsia="仿宋" w:hAnsi="仿宋" w:cs="仿宋" w:hint="eastAsia"/>
                <w:kern w:val="0"/>
                <w:szCs w:val="21"/>
                <w:lang w:bidi="ar"/>
              </w:rPr>
              <w:t>学</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30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外</w:t>
            </w:r>
            <w:r>
              <w:rPr>
                <w:rFonts w:ascii="仿宋" w:eastAsia="仿宋" w:hAnsi="仿宋" w:cs="仿宋" w:hint="eastAsia"/>
                <w:kern w:val="0"/>
                <w:szCs w:val="21"/>
                <w:lang w:bidi="ar"/>
              </w:rPr>
              <w:t>语</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r>
              <w:rPr>
                <w:rFonts w:ascii="仿宋" w:eastAsia="仿宋" w:hAnsi="仿宋" w:cs="仿宋" w:hint="eastAsia"/>
                <w:szCs w:val="21"/>
              </w:rPr>
              <w:t>14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30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历史</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信息技术</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54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体育与健康</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132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艺术</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4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10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312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1062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17</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16</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3</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807"/>
        </w:trPr>
        <w:tc>
          <w:tcPr>
            <w:tcW w:w="245" w:type="pct"/>
            <w:vMerge/>
            <w:tcBorders>
              <w:left w:val="single" w:sz="4" w:space="0" w:color="000000"/>
              <w:right w:val="single" w:sz="4" w:space="0" w:color="auto"/>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1" w:type="pct"/>
            <w:gridSpan w:val="2"/>
            <w:vMerge w:val="restart"/>
            <w:tcBorders>
              <w:top w:val="single" w:sz="4" w:space="0" w:color="000000"/>
              <w:left w:val="single" w:sz="4" w:space="0" w:color="auto"/>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限定选</w:t>
            </w:r>
            <w:r>
              <w:rPr>
                <w:rFonts w:ascii="仿宋" w:eastAsia="仿宋" w:hAnsi="仿宋" w:cs="仿宋" w:hint="eastAsia"/>
                <w:kern w:val="0"/>
                <w:szCs w:val="21"/>
                <w:lang w:bidi="ar"/>
              </w:rPr>
              <w:t>修课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职业素养</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21" w:type="pct"/>
            <w:gridSpan w:val="2"/>
            <w:vMerge/>
            <w:tcBorders>
              <w:left w:val="single" w:sz="4" w:space="0" w:color="auto"/>
              <w:bottom w:val="single" w:sz="4" w:space="0" w:color="auto"/>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劳动教育</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val="restart"/>
            <w:tcBorders>
              <w:top w:val="single" w:sz="4" w:space="0" w:color="auto"/>
              <w:left w:val="single" w:sz="4" w:space="0" w:color="auto"/>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任意选</w:t>
            </w:r>
            <w:r>
              <w:rPr>
                <w:rFonts w:ascii="仿宋" w:eastAsia="仿宋" w:hAnsi="仿宋" w:cs="仿宋" w:hint="eastAsia"/>
                <w:szCs w:val="21"/>
              </w:rPr>
              <w:t>修课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创新创业</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pPr>
            <w:r>
              <w:rPr>
                <w:rFonts w:hint="eastAsia"/>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国防特色</w:t>
            </w:r>
          </w:p>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教育</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10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bottom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禁毒教育</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bottom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1428" w:type="pct"/>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108</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val="restart"/>
            <w:tcBorders>
              <w:top w:val="single" w:sz="4" w:space="0" w:color="000000"/>
              <w:left w:val="single" w:sz="4" w:space="0" w:color="000000"/>
              <w:right w:val="single" w:sz="4" w:space="0" w:color="auto"/>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专业技能课</w:t>
            </w:r>
          </w:p>
        </w:tc>
        <w:tc>
          <w:tcPr>
            <w:tcW w:w="321" w:type="pct"/>
            <w:gridSpan w:val="2"/>
            <w:vMerge w:val="restart"/>
            <w:tcBorders>
              <w:top w:val="single" w:sz="4" w:space="0" w:color="000000"/>
              <w:left w:val="single" w:sz="4" w:space="0" w:color="auto"/>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专业核心课</w:t>
            </w:r>
            <w:r>
              <w:rPr>
                <w:rFonts w:ascii="宋体" w:eastAsia="宋体" w:hAnsi="宋体" w:cs="宋体" w:hint="eastAsia"/>
                <w:sz w:val="16"/>
                <w:szCs w:val="16"/>
              </w:rPr>
              <w:t>（不少于</w:t>
            </w:r>
            <w:r>
              <w:rPr>
                <w:rFonts w:ascii="宋体" w:eastAsia="宋体" w:hAnsi="宋体" w:cs="宋体" w:hint="eastAsia"/>
                <w:sz w:val="16"/>
                <w:szCs w:val="16"/>
              </w:rPr>
              <w:t>6-8</w:t>
            </w:r>
            <w:r>
              <w:rPr>
                <w:rFonts w:ascii="宋体" w:eastAsia="宋体" w:hAnsi="宋体" w:cs="宋体" w:hint="eastAsia"/>
                <w:sz w:val="16"/>
                <w:szCs w:val="16"/>
              </w:rPr>
              <w:t>门）</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土木工程力学基础</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土木工程识图（房屋建筑类）</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val="restart"/>
            <w:tcBorders>
              <w:top w:val="single" w:sz="4" w:space="0" w:color="000000"/>
              <w:left w:val="single" w:sz="4" w:space="0" w:color="000000"/>
              <w:right w:val="single" w:sz="4" w:space="0" w:color="000000"/>
            </w:tcBorders>
            <w:shd w:val="clear" w:color="auto" w:fill="auto"/>
            <w:vAlign w:val="center"/>
          </w:tcPr>
          <w:p w:rsidR="00DF0906" w:rsidRDefault="00DF0906">
            <w:pPr>
              <w:jc w:val="center"/>
            </w:pPr>
          </w:p>
          <w:p w:rsidR="00DF0906" w:rsidRDefault="00DF0906">
            <w:pPr>
              <w:pStyle w:val="a0"/>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建筑工程计算机辅助技术应用</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工程资料管理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招投标与合同管理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建筑工程计量与计价</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auto"/>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造价软件应用</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lang w:val="zh-CN"/>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tcBorders>
              <w:left w:val="single" w:sz="4" w:space="0" w:color="auto"/>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proofErr w:type="gramStart"/>
            <w:r>
              <w:rPr>
                <w:rFonts w:ascii="仿宋" w:eastAsia="仿宋" w:hAnsi="仿宋" w:cs="仿宋" w:hint="eastAsia"/>
                <w:szCs w:val="21"/>
              </w:rPr>
              <w:t>学测</w:t>
            </w:r>
            <w:proofErr w:type="gramEnd"/>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w:t>
            </w:r>
            <w:r>
              <w:rPr>
                <w:rFonts w:ascii="仿宋" w:eastAsia="仿宋" w:hAnsi="仿宋" w:cs="仿宋" w:hint="eastAsia"/>
                <w:szCs w:val="21"/>
              </w:rPr>
              <w:t>工程制图与识图</w:t>
            </w:r>
            <w:r>
              <w:rPr>
                <w:rFonts w:ascii="仿宋" w:eastAsia="仿宋" w:hAnsi="仿宋" w:cs="仿宋" w:hint="eastAsia"/>
                <w:szCs w:val="21"/>
              </w:rPr>
              <w:t>》</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rPr>
              <w:t>6</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tcBorders>
              <w:left w:val="single" w:sz="4" w:space="0" w:color="auto"/>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技能测试</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中望</w:t>
            </w:r>
            <w:r>
              <w:rPr>
                <w:rFonts w:ascii="仿宋" w:eastAsia="仿宋" w:hAnsi="仿宋" w:cs="仿宋" w:hint="eastAsia"/>
                <w:szCs w:val="21"/>
              </w:rPr>
              <w:t>CAD</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w:t>
            </w:r>
            <w:r>
              <w:rPr>
                <w:rFonts w:ascii="仿宋" w:eastAsia="仿宋" w:hAnsi="仿宋" w:cs="仿宋" w:hint="eastAsia"/>
                <w:kern w:val="0"/>
                <w:szCs w:val="21"/>
                <w:lang w:bidi="ar"/>
              </w:rPr>
              <w:t>（技能方向）课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建筑材料</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rPr>
              <w:t>4</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建筑识图与构造</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建筑工程测量</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lang w:val="zh-CN"/>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建筑结构基础与识图</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p w:rsidR="00DF0906" w:rsidRDefault="00DF0906">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建筑施工工艺</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844"/>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6</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装饰工程基础与识图</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88"/>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装饰工程计量与计价</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14</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spacing w:line="360" w:lineRule="auto"/>
              <w:jc w:val="center"/>
              <w:rPr>
                <w:rFonts w:ascii="Calibri" w:eastAsia="宋体" w:hAnsi="Calibri"/>
                <w:b/>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14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658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526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1184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12</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22</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518"/>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专业选</w:t>
            </w:r>
            <w:r>
              <w:rPr>
                <w:rFonts w:ascii="仿宋" w:eastAsia="仿宋" w:hAnsi="仿宋" w:cs="仿宋" w:hint="eastAsia"/>
                <w:szCs w:val="21"/>
              </w:rPr>
              <w:t>修课</w:t>
            </w: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建筑法律法规</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lang w:val="zh-CN"/>
              </w:rPr>
              <w:t>56</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lang w:val="zh-CN"/>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518"/>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left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钢筋工程量计算</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64</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建筑工程文件归档整理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791" w:type="pct"/>
            <w:tcBorders>
              <w:top w:val="single" w:sz="4" w:space="0" w:color="000000"/>
              <w:left w:val="single" w:sz="4" w:space="0" w:color="000000"/>
              <w:bottom w:val="single" w:sz="4" w:space="0" w:color="000000"/>
              <w:right w:val="single" w:sz="4" w:space="0" w:color="000000"/>
            </w:tcBorders>
            <w:shd w:val="clear" w:color="auto" w:fill="auto"/>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BIM</w:t>
            </w:r>
            <w:r>
              <w:rPr>
                <w:rFonts w:ascii="仿宋" w:eastAsia="仿宋" w:hAnsi="仿宋" w:cs="仿宋" w:hint="eastAsia"/>
                <w:szCs w:val="21"/>
              </w:rPr>
              <w:t>技术应用</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lang w:val="zh-CN"/>
              </w:rPr>
            </w:pPr>
            <w:r>
              <w:rPr>
                <w:rFonts w:ascii="仿宋" w:eastAsia="仿宋" w:hAnsi="仿宋" w:cs="仿宋" w:hint="eastAsia"/>
                <w:szCs w:val="21"/>
                <w:lang w:val="zh-CN"/>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建筑施工项目管理</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21"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6</w:t>
            </w:r>
          </w:p>
        </w:tc>
        <w:tc>
          <w:tcPr>
            <w:tcW w:w="791"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职业健康与公共安全</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8</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32</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lang w:val="zh-CN"/>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vMerge/>
            <w:tcBorders>
              <w:left w:val="single" w:sz="4" w:space="0" w:color="000000"/>
              <w:bottom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1428"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160</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96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256</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16</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4</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其</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入学教育、军训、毕业教育</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r>
              <w:rPr>
                <w:rFonts w:ascii="仿宋" w:eastAsia="仿宋" w:hAnsi="仿宋" w:cs="仿宋" w:hint="eastAsia"/>
                <w:kern w:val="0"/>
                <w:szCs w:val="21"/>
                <w:lang w:bidi="ar"/>
              </w:rPr>
              <w:t>周</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它</w:t>
            </w: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实习实践</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150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8</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r>
              <w:rPr>
                <w:rFonts w:ascii="仿宋" w:eastAsia="仿宋" w:hAnsi="仿宋" w:cs="仿宋" w:hint="eastAsia"/>
                <w:kern w:val="0"/>
                <w:szCs w:val="21"/>
                <w:lang w:bidi="ar"/>
              </w:rPr>
              <w:t>周</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宋体" w:eastAsia="宋体" w:hAnsi="宋体" w:cs="宋体"/>
                <w:sz w:val="22"/>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宋体" w:eastAsia="宋体" w:hAnsi="宋体" w:cs="宋体"/>
                <w:sz w:val="22"/>
              </w:rPr>
            </w:pPr>
            <w:r>
              <w:rPr>
                <w:rFonts w:ascii="宋体" w:eastAsia="宋体" w:hAnsi="宋体" w:cs="宋体" w:hint="eastAsia"/>
                <w:sz w:val="22"/>
              </w:rPr>
              <w:t>3</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顶岗实习</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540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540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r>
              <w:rPr>
                <w:rFonts w:ascii="仿宋" w:eastAsia="仿宋" w:hAnsi="仿宋" w:cs="仿宋" w:hint="eastAsia"/>
                <w:kern w:val="0"/>
                <w:szCs w:val="21"/>
                <w:lang w:bidi="ar"/>
              </w:rPr>
              <w:t>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20</w:t>
            </w:r>
            <w:r>
              <w:rPr>
                <w:rFonts w:ascii="仿宋" w:eastAsia="仿宋" w:hAnsi="仿宋" w:cs="仿宋" w:hint="eastAsia"/>
                <w:kern w:val="0"/>
                <w:szCs w:val="21"/>
                <w:lang w:bidi="ar"/>
              </w:rPr>
              <w:t>周</w:t>
            </w:r>
          </w:p>
        </w:tc>
      </w:tr>
      <w:tr w:rsidR="00DF0906">
        <w:trPr>
          <w:trHeight w:val="320"/>
        </w:trPr>
        <w:tc>
          <w:tcPr>
            <w:tcW w:w="2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宋体" w:eastAsia="宋体" w:hAnsi="宋体" w:cs="宋体"/>
                <w:sz w:val="22"/>
              </w:rPr>
            </w:pPr>
          </w:p>
        </w:tc>
        <w:tc>
          <w:tcPr>
            <w:tcW w:w="1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宋体" w:eastAsia="宋体" w:hAnsi="宋体" w:cs="宋体"/>
                <w:sz w:val="22"/>
              </w:rPr>
            </w:pP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780</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780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43</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167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总计</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1644</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1746</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3390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200</w:t>
            </w: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28</w:t>
            </w: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28</w:t>
            </w: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28</w:t>
            </w: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1673"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比例（</w:t>
            </w:r>
            <w:r>
              <w:rPr>
                <w:rFonts w:ascii="仿宋" w:eastAsia="仿宋" w:hAnsi="仿宋" w:cs="仿宋" w:hint="eastAsia"/>
                <w:kern w:val="0"/>
                <w:szCs w:val="21"/>
                <w:lang w:bidi="ar"/>
              </w:rPr>
              <w:t>%</w:t>
            </w:r>
            <w:r>
              <w:rPr>
                <w:rFonts w:ascii="仿宋" w:eastAsia="仿宋" w:hAnsi="仿宋" w:cs="仿宋" w:hint="eastAsia"/>
                <w:kern w:val="0"/>
                <w:szCs w:val="21"/>
                <w:lang w:bidi="ar"/>
              </w:rPr>
              <w:t>）</w:t>
            </w:r>
          </w:p>
        </w:tc>
        <w:tc>
          <w:tcPr>
            <w:tcW w:w="39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48.8</w:t>
            </w:r>
          </w:p>
        </w:tc>
        <w:tc>
          <w:tcPr>
            <w:tcW w:w="3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51.2</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szCs w:val="21"/>
              </w:rPr>
              <w:t>100</w:t>
            </w:r>
          </w:p>
        </w:tc>
        <w:tc>
          <w:tcPr>
            <w:tcW w:w="30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2"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bl>
    <w:p w:rsidR="00DF0906" w:rsidRDefault="00021165">
      <w:pPr>
        <w:spacing w:line="480" w:lineRule="exact"/>
        <w:ind w:firstLineChars="200" w:firstLine="640"/>
        <w:rPr>
          <w:rFonts w:ascii="黑体" w:eastAsia="黑体" w:hAnsi="黑体"/>
          <w:sz w:val="32"/>
          <w:szCs w:val="32"/>
        </w:rPr>
      </w:pPr>
      <w:r>
        <w:rPr>
          <w:rFonts w:ascii="黑体" w:eastAsia="黑体" w:hAnsi="黑体"/>
          <w:sz w:val="32"/>
          <w:szCs w:val="32"/>
        </w:rPr>
        <w:t>八、实施保障</w:t>
      </w:r>
    </w:p>
    <w:p w:rsidR="00DF0906" w:rsidRDefault="00DF0906">
      <w:pPr>
        <w:spacing w:line="480" w:lineRule="exact"/>
        <w:ind w:firstLineChars="200" w:firstLine="562"/>
        <w:rPr>
          <w:rFonts w:ascii="宋体" w:eastAsia="宋体" w:hAnsi="宋体" w:cs="宋体"/>
          <w:b/>
          <w:bCs/>
          <w:sz w:val="28"/>
          <w:szCs w:val="28"/>
        </w:rPr>
      </w:pPr>
    </w:p>
    <w:p w:rsidR="00DF0906" w:rsidRDefault="00021165">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（一）师资队伍</w:t>
      </w:r>
    </w:p>
    <w:p w:rsidR="00DF0906" w:rsidRDefault="00021165">
      <w:pPr>
        <w:ind w:firstLineChars="200" w:firstLine="560"/>
        <w:rPr>
          <w:rFonts w:ascii="仿宋" w:eastAsia="仿宋" w:hAnsi="仿宋" w:cs="仿宋"/>
          <w:sz w:val="28"/>
          <w:szCs w:val="28"/>
        </w:rPr>
      </w:pPr>
      <w:r>
        <w:rPr>
          <w:rFonts w:ascii="仿宋" w:eastAsia="仿宋" w:hAnsi="仿宋" w:cs="仿宋" w:hint="eastAsia"/>
          <w:sz w:val="28"/>
          <w:szCs w:val="28"/>
        </w:rPr>
        <w:t>本专业目前有一支老中青结构合理的符合中等职业学校教师专业标准要求的“双师型”专业教师团队，共有专兼职教师</w:t>
      </w:r>
      <w:r>
        <w:rPr>
          <w:rFonts w:ascii="仿宋" w:eastAsia="仿宋" w:hAnsi="仿宋" w:cs="仿宋" w:hint="eastAsia"/>
          <w:sz w:val="28"/>
          <w:szCs w:val="28"/>
        </w:rPr>
        <w:t>9</w:t>
      </w:r>
      <w:r>
        <w:rPr>
          <w:rFonts w:ascii="仿宋" w:eastAsia="仿宋" w:hAnsi="仿宋" w:cs="仿宋" w:hint="eastAsia"/>
          <w:sz w:val="28"/>
          <w:szCs w:val="28"/>
        </w:rPr>
        <w:t>人，其中高级职称</w:t>
      </w:r>
      <w:r>
        <w:rPr>
          <w:rFonts w:ascii="仿宋" w:eastAsia="仿宋" w:hAnsi="仿宋" w:cs="仿宋" w:hint="eastAsia"/>
          <w:sz w:val="28"/>
          <w:szCs w:val="28"/>
        </w:rPr>
        <w:t>2</w:t>
      </w:r>
      <w:r>
        <w:rPr>
          <w:rFonts w:ascii="仿宋" w:eastAsia="仿宋" w:hAnsi="仿宋" w:cs="仿宋" w:hint="eastAsia"/>
          <w:sz w:val="28"/>
          <w:szCs w:val="28"/>
        </w:rPr>
        <w:t>人，中级职称</w:t>
      </w:r>
      <w:r>
        <w:rPr>
          <w:rFonts w:ascii="仿宋" w:eastAsia="仿宋" w:hAnsi="仿宋" w:cs="仿宋" w:hint="eastAsia"/>
          <w:sz w:val="28"/>
          <w:szCs w:val="28"/>
        </w:rPr>
        <w:t>6</w:t>
      </w:r>
      <w:r>
        <w:rPr>
          <w:rFonts w:ascii="仿宋" w:eastAsia="仿宋" w:hAnsi="仿宋" w:cs="仿宋" w:hint="eastAsia"/>
          <w:sz w:val="28"/>
          <w:szCs w:val="28"/>
        </w:rPr>
        <w:t>人，专任教师均为对应专业或相关专业本科及以上学历毕业，并具有中等职业学校教师资格证书、职业资格证书，</w:t>
      </w:r>
      <w:r>
        <w:rPr>
          <w:rFonts w:ascii="仿宋" w:eastAsia="仿宋" w:hAnsi="仿宋" w:cs="仿宋" w:hint="eastAsia"/>
          <w:sz w:val="28"/>
          <w:szCs w:val="28"/>
        </w:rPr>
        <w:t>双师</w:t>
      </w:r>
      <w:proofErr w:type="gramStart"/>
      <w:r>
        <w:rPr>
          <w:rFonts w:ascii="仿宋" w:eastAsia="仿宋" w:hAnsi="仿宋" w:cs="仿宋" w:hint="eastAsia"/>
          <w:sz w:val="28"/>
          <w:szCs w:val="28"/>
        </w:rPr>
        <w:t>型教师</w:t>
      </w:r>
      <w:proofErr w:type="gramEnd"/>
      <w:r>
        <w:rPr>
          <w:rFonts w:ascii="仿宋" w:eastAsia="仿宋" w:hAnsi="仿宋" w:cs="仿宋" w:hint="eastAsia"/>
          <w:sz w:val="28"/>
          <w:szCs w:val="28"/>
        </w:rPr>
        <w:t>占比</w:t>
      </w:r>
      <w:r>
        <w:rPr>
          <w:rFonts w:ascii="仿宋" w:eastAsia="仿宋" w:hAnsi="仿宋" w:cs="仿宋" w:hint="eastAsia"/>
          <w:sz w:val="28"/>
          <w:szCs w:val="28"/>
        </w:rPr>
        <w:t>7</w:t>
      </w:r>
      <w:r>
        <w:rPr>
          <w:rFonts w:ascii="仿宋" w:eastAsia="仿宋" w:hAnsi="仿宋" w:cs="仿宋" w:hint="eastAsia"/>
          <w:sz w:val="28"/>
          <w:szCs w:val="28"/>
        </w:rPr>
        <w:t>0</w:t>
      </w:r>
      <w:r>
        <w:rPr>
          <w:rFonts w:ascii="仿宋" w:eastAsia="仿宋" w:hAnsi="仿宋" w:cs="仿宋" w:hint="eastAsia"/>
          <w:sz w:val="28"/>
          <w:szCs w:val="28"/>
        </w:rPr>
        <w:t>%</w:t>
      </w:r>
      <w:r>
        <w:rPr>
          <w:rFonts w:ascii="仿宋" w:eastAsia="仿宋" w:hAnsi="仿宋" w:cs="仿宋" w:hint="eastAsia"/>
          <w:sz w:val="28"/>
          <w:szCs w:val="28"/>
        </w:rPr>
        <w:t>。</w:t>
      </w:r>
    </w:p>
    <w:p w:rsidR="00DF0906" w:rsidRDefault="00DF0906">
      <w:pPr>
        <w:pStyle w:val="a0"/>
      </w:pPr>
    </w:p>
    <w:p w:rsidR="00DF0906" w:rsidRDefault="00021165">
      <w:pPr>
        <w:numPr>
          <w:ilvl w:val="0"/>
          <w:numId w:val="4"/>
        </w:numPr>
        <w:spacing w:line="480" w:lineRule="exact"/>
        <w:ind w:firstLineChars="200" w:firstLine="562"/>
        <w:rPr>
          <w:rFonts w:ascii="宋体" w:eastAsia="宋体" w:hAnsi="宋体" w:cs="宋体"/>
          <w:b/>
          <w:bCs/>
          <w:sz w:val="28"/>
          <w:szCs w:val="28"/>
        </w:rPr>
      </w:pPr>
      <w:r>
        <w:rPr>
          <w:rFonts w:ascii="宋体" w:eastAsia="宋体" w:hAnsi="宋体" w:cs="宋体" w:hint="eastAsia"/>
          <w:b/>
          <w:bCs/>
          <w:sz w:val="28"/>
          <w:szCs w:val="28"/>
        </w:rPr>
        <w:t>教学设施</w:t>
      </w:r>
    </w:p>
    <w:p w:rsidR="00DF0906" w:rsidRDefault="00DF0906">
      <w:pPr>
        <w:pStyle w:val="a0"/>
      </w:pPr>
    </w:p>
    <w:p w:rsidR="00DF0906" w:rsidRDefault="00021165">
      <w:pPr>
        <w:ind w:firstLineChars="200" w:firstLine="560"/>
        <w:rPr>
          <w:rFonts w:ascii="仿宋" w:eastAsia="仿宋" w:hAnsi="仿宋" w:cs="仿宋"/>
          <w:sz w:val="28"/>
          <w:szCs w:val="28"/>
        </w:rPr>
      </w:pPr>
      <w:r>
        <w:rPr>
          <w:rFonts w:ascii="仿宋" w:eastAsia="仿宋" w:hAnsi="仿宋" w:cs="仿宋" w:hint="eastAsia"/>
          <w:sz w:val="28"/>
          <w:szCs w:val="28"/>
        </w:rPr>
        <w:t>依据本专业核心课教学与综合实</w:t>
      </w:r>
      <w:proofErr w:type="gramStart"/>
      <w:r>
        <w:rPr>
          <w:rFonts w:ascii="仿宋" w:eastAsia="仿宋" w:hAnsi="仿宋" w:cs="仿宋" w:hint="eastAsia"/>
          <w:sz w:val="28"/>
          <w:szCs w:val="28"/>
        </w:rPr>
        <w:t>训项目</w:t>
      </w:r>
      <w:proofErr w:type="gramEnd"/>
      <w:r>
        <w:rPr>
          <w:rFonts w:ascii="仿宋" w:eastAsia="仿宋" w:hAnsi="仿宋" w:cs="仿宋" w:hint="eastAsia"/>
          <w:sz w:val="28"/>
          <w:szCs w:val="28"/>
        </w:rPr>
        <w:t>提出的职业能力训练要求，校内建立施工图识读、建筑工程计算机辅助技术应用、建筑工程测量、建筑工程计量与计价、工种工艺操作等综合实训室。</w:t>
      </w:r>
    </w:p>
    <w:p w:rsidR="00DF0906" w:rsidRDefault="00021165">
      <w:pPr>
        <w:ind w:firstLineChars="200" w:firstLine="560"/>
      </w:pPr>
      <w:r>
        <w:rPr>
          <w:rFonts w:ascii="仿宋" w:eastAsia="仿宋" w:hAnsi="仿宋" w:cs="仿宋" w:hint="eastAsia"/>
          <w:sz w:val="28"/>
          <w:szCs w:val="28"/>
        </w:rPr>
        <w:t>学校同时开设多个建筑大类专业，且相关专业教学标准要求配置相近功能的实训实习室或实</w:t>
      </w:r>
      <w:proofErr w:type="gramStart"/>
      <w:r>
        <w:rPr>
          <w:rFonts w:ascii="仿宋" w:eastAsia="仿宋" w:hAnsi="仿宋" w:cs="仿宋" w:hint="eastAsia"/>
          <w:sz w:val="28"/>
          <w:szCs w:val="28"/>
        </w:rPr>
        <w:t>训项目</w:t>
      </w:r>
      <w:proofErr w:type="gramEnd"/>
      <w:r>
        <w:rPr>
          <w:rFonts w:ascii="仿宋" w:eastAsia="仿宋" w:hAnsi="仿宋" w:cs="仿宋" w:hint="eastAsia"/>
          <w:sz w:val="28"/>
          <w:szCs w:val="28"/>
        </w:rPr>
        <w:t>时，可按专业在校生总数，统筹建设使用，有利于提高设施设备的利用率。</w:t>
      </w:r>
    </w:p>
    <w:tbl>
      <w:tblPr>
        <w:tblStyle w:val="a8"/>
        <w:tblpPr w:leftFromText="180" w:rightFromText="180" w:vertAnchor="text" w:horzAnchor="page" w:tblpX="1806" w:tblpY="603"/>
        <w:tblOverlap w:val="never"/>
        <w:tblW w:w="0" w:type="auto"/>
        <w:tblLook w:val="04A0" w:firstRow="1" w:lastRow="0" w:firstColumn="1" w:lastColumn="0" w:noHBand="0" w:noVBand="1"/>
      </w:tblPr>
      <w:tblGrid>
        <w:gridCol w:w="866"/>
        <w:gridCol w:w="2220"/>
        <w:gridCol w:w="3310"/>
        <w:gridCol w:w="2132"/>
      </w:tblGrid>
      <w:tr w:rsidR="00DF0906">
        <w:tc>
          <w:tcPr>
            <w:tcW w:w="866" w:type="dxa"/>
            <w:vMerge w:val="restart"/>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序号</w:t>
            </w:r>
          </w:p>
        </w:tc>
        <w:tc>
          <w:tcPr>
            <w:tcW w:w="2220" w:type="dxa"/>
            <w:vMerge w:val="restart"/>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实训室名称</w:t>
            </w:r>
          </w:p>
        </w:tc>
        <w:tc>
          <w:tcPr>
            <w:tcW w:w="5442" w:type="dxa"/>
            <w:gridSpan w:val="2"/>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主要设施设备</w:t>
            </w:r>
          </w:p>
        </w:tc>
      </w:tr>
      <w:tr w:rsidR="00DF0906">
        <w:tc>
          <w:tcPr>
            <w:tcW w:w="866" w:type="dxa"/>
            <w:vMerge/>
            <w:vAlign w:val="center"/>
          </w:tcPr>
          <w:p w:rsidR="00DF0906" w:rsidRDefault="00DF0906">
            <w:pPr>
              <w:jc w:val="center"/>
              <w:rPr>
                <w:rFonts w:ascii="仿宋" w:eastAsia="仿宋" w:hAnsi="仿宋" w:cs="仿宋"/>
                <w:kern w:val="0"/>
                <w:sz w:val="28"/>
                <w:szCs w:val="28"/>
                <w:lang w:bidi="ar"/>
              </w:rPr>
            </w:pPr>
          </w:p>
        </w:tc>
        <w:tc>
          <w:tcPr>
            <w:tcW w:w="2220" w:type="dxa"/>
            <w:vMerge/>
            <w:vAlign w:val="center"/>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名称</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数量（台套）</w:t>
            </w:r>
          </w:p>
        </w:tc>
      </w:tr>
      <w:tr w:rsidR="00DF0906">
        <w:tc>
          <w:tcPr>
            <w:tcW w:w="866"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w:t>
            </w:r>
          </w:p>
        </w:tc>
        <w:tc>
          <w:tcPr>
            <w:tcW w:w="222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sz w:val="28"/>
                <w:szCs w:val="28"/>
              </w:rPr>
              <w:t>施工图识读综合实训室</w:t>
            </w:r>
          </w:p>
        </w:tc>
        <w:tc>
          <w:tcPr>
            <w:tcW w:w="331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识图能力综合评价软件</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w:t>
            </w:r>
          </w:p>
        </w:tc>
      </w:tr>
      <w:tr w:rsidR="00DF0906">
        <w:tc>
          <w:tcPr>
            <w:tcW w:w="866"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2</w:t>
            </w:r>
          </w:p>
        </w:tc>
        <w:tc>
          <w:tcPr>
            <w:tcW w:w="222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建筑</w:t>
            </w:r>
            <w:r>
              <w:rPr>
                <w:rFonts w:ascii="仿宋" w:eastAsia="仿宋" w:hAnsi="仿宋" w:cs="仿宋" w:hint="eastAsia"/>
                <w:kern w:val="0"/>
                <w:sz w:val="28"/>
                <w:szCs w:val="28"/>
                <w:lang w:bidi="ar"/>
              </w:rPr>
              <w:t>CAD</w:t>
            </w:r>
            <w:r>
              <w:rPr>
                <w:rFonts w:ascii="仿宋" w:eastAsia="仿宋" w:hAnsi="仿宋" w:cs="仿宋" w:hint="eastAsia"/>
                <w:kern w:val="0"/>
                <w:sz w:val="28"/>
                <w:szCs w:val="28"/>
                <w:lang w:bidi="ar"/>
              </w:rPr>
              <w:t>实训室</w:t>
            </w:r>
          </w:p>
        </w:tc>
        <w:tc>
          <w:tcPr>
            <w:tcW w:w="331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建筑</w:t>
            </w:r>
            <w:r>
              <w:rPr>
                <w:rFonts w:ascii="仿宋" w:eastAsia="仿宋" w:hAnsi="仿宋" w:cs="仿宋" w:hint="eastAsia"/>
                <w:kern w:val="0"/>
                <w:sz w:val="28"/>
                <w:szCs w:val="28"/>
                <w:lang w:bidi="ar"/>
              </w:rPr>
              <w:t>CAD</w:t>
            </w:r>
            <w:r>
              <w:rPr>
                <w:rFonts w:ascii="仿宋" w:eastAsia="仿宋" w:hAnsi="仿宋" w:cs="仿宋" w:hint="eastAsia"/>
                <w:kern w:val="0"/>
                <w:sz w:val="28"/>
                <w:szCs w:val="28"/>
                <w:lang w:bidi="ar"/>
              </w:rPr>
              <w:t>软件</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w:t>
            </w:r>
          </w:p>
        </w:tc>
      </w:tr>
      <w:tr w:rsidR="00DF0906">
        <w:tc>
          <w:tcPr>
            <w:tcW w:w="866" w:type="dxa"/>
            <w:vMerge w:val="restart"/>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3</w:t>
            </w:r>
          </w:p>
        </w:tc>
        <w:tc>
          <w:tcPr>
            <w:tcW w:w="2220" w:type="dxa"/>
            <w:vMerge w:val="restart"/>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工程测量实训室</w:t>
            </w:r>
          </w:p>
        </w:tc>
        <w:tc>
          <w:tcPr>
            <w:tcW w:w="331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全站仪</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10</w:t>
            </w:r>
          </w:p>
        </w:tc>
      </w:tr>
      <w:tr w:rsidR="00DF0906">
        <w:tc>
          <w:tcPr>
            <w:tcW w:w="866" w:type="dxa"/>
            <w:vMerge/>
            <w:vAlign w:val="center"/>
          </w:tcPr>
          <w:p w:rsidR="00DF0906" w:rsidRDefault="00DF0906">
            <w:pPr>
              <w:jc w:val="center"/>
              <w:rPr>
                <w:rFonts w:ascii="仿宋" w:eastAsia="仿宋" w:hAnsi="仿宋" w:cs="仿宋"/>
                <w:kern w:val="0"/>
                <w:sz w:val="28"/>
                <w:szCs w:val="28"/>
                <w:lang w:bidi="ar"/>
              </w:rPr>
            </w:pPr>
          </w:p>
        </w:tc>
        <w:tc>
          <w:tcPr>
            <w:tcW w:w="2220" w:type="dxa"/>
            <w:vMerge/>
            <w:vAlign w:val="center"/>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经纬仪</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15</w:t>
            </w:r>
          </w:p>
        </w:tc>
      </w:tr>
      <w:tr w:rsidR="00DF0906">
        <w:tc>
          <w:tcPr>
            <w:tcW w:w="866" w:type="dxa"/>
            <w:vMerge/>
            <w:vAlign w:val="center"/>
          </w:tcPr>
          <w:p w:rsidR="00DF0906" w:rsidRDefault="00DF0906">
            <w:pPr>
              <w:jc w:val="center"/>
              <w:rPr>
                <w:rFonts w:ascii="仿宋" w:eastAsia="仿宋" w:hAnsi="仿宋" w:cs="仿宋"/>
                <w:kern w:val="0"/>
                <w:sz w:val="28"/>
                <w:szCs w:val="28"/>
                <w:lang w:bidi="ar"/>
              </w:rPr>
            </w:pPr>
          </w:p>
        </w:tc>
        <w:tc>
          <w:tcPr>
            <w:tcW w:w="2220" w:type="dxa"/>
            <w:vMerge/>
            <w:vAlign w:val="center"/>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水准仪</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21</w:t>
            </w:r>
          </w:p>
        </w:tc>
      </w:tr>
      <w:tr w:rsidR="00DF0906">
        <w:tc>
          <w:tcPr>
            <w:tcW w:w="866" w:type="dxa"/>
            <w:vMerge w:val="restart"/>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4</w:t>
            </w:r>
          </w:p>
        </w:tc>
        <w:tc>
          <w:tcPr>
            <w:tcW w:w="2220" w:type="dxa"/>
            <w:vMerge w:val="restart"/>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砌筑实训室</w:t>
            </w:r>
          </w:p>
        </w:tc>
        <w:tc>
          <w:tcPr>
            <w:tcW w:w="3310" w:type="dxa"/>
            <w:vAlign w:val="center"/>
          </w:tcPr>
          <w:p w:rsidR="00DF0906" w:rsidRDefault="00021165">
            <w:pPr>
              <w:ind w:firstLineChars="100" w:firstLine="280"/>
              <w:rPr>
                <w:rFonts w:ascii="仿宋" w:eastAsia="仿宋" w:hAnsi="仿宋" w:cs="仿宋"/>
                <w:sz w:val="28"/>
                <w:szCs w:val="28"/>
              </w:rPr>
            </w:pPr>
            <w:r>
              <w:rPr>
                <w:rFonts w:ascii="仿宋" w:eastAsia="仿宋" w:hAnsi="仿宋" w:cs="仿宋" w:hint="eastAsia"/>
                <w:sz w:val="28"/>
                <w:szCs w:val="28"/>
              </w:rPr>
              <w:t>砂浆搅拌机</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2</w:t>
            </w:r>
          </w:p>
        </w:tc>
      </w:tr>
      <w:tr w:rsidR="00DF0906">
        <w:tc>
          <w:tcPr>
            <w:tcW w:w="866" w:type="dxa"/>
            <w:vMerge/>
            <w:vAlign w:val="center"/>
          </w:tcPr>
          <w:p w:rsidR="00DF0906" w:rsidRDefault="00DF0906">
            <w:pPr>
              <w:jc w:val="center"/>
              <w:rPr>
                <w:rFonts w:ascii="仿宋" w:eastAsia="仿宋" w:hAnsi="仿宋" w:cs="仿宋"/>
                <w:kern w:val="0"/>
                <w:sz w:val="28"/>
                <w:szCs w:val="28"/>
                <w:lang w:bidi="ar"/>
              </w:rPr>
            </w:pPr>
          </w:p>
        </w:tc>
        <w:tc>
          <w:tcPr>
            <w:tcW w:w="2220" w:type="dxa"/>
            <w:vMerge/>
            <w:vAlign w:val="center"/>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ind w:firstLineChars="100" w:firstLine="280"/>
              <w:rPr>
                <w:rFonts w:ascii="仿宋" w:eastAsia="仿宋" w:hAnsi="仿宋" w:cs="仿宋"/>
                <w:sz w:val="28"/>
                <w:szCs w:val="28"/>
              </w:rPr>
            </w:pPr>
            <w:proofErr w:type="gramStart"/>
            <w:r>
              <w:rPr>
                <w:rFonts w:ascii="仿宋" w:eastAsia="仿宋" w:hAnsi="仿宋" w:cs="仿宋" w:hint="eastAsia"/>
                <w:sz w:val="28"/>
                <w:szCs w:val="28"/>
              </w:rPr>
              <w:t>灰桶</w:t>
            </w:r>
            <w:proofErr w:type="gramEnd"/>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20</w:t>
            </w:r>
          </w:p>
        </w:tc>
      </w:tr>
      <w:tr w:rsidR="00DF0906">
        <w:tc>
          <w:tcPr>
            <w:tcW w:w="866" w:type="dxa"/>
            <w:vMerge/>
            <w:vAlign w:val="center"/>
          </w:tcPr>
          <w:p w:rsidR="00DF0906" w:rsidRDefault="00DF0906">
            <w:pPr>
              <w:jc w:val="center"/>
              <w:rPr>
                <w:rFonts w:ascii="仿宋" w:eastAsia="仿宋" w:hAnsi="仿宋" w:cs="仿宋"/>
                <w:kern w:val="0"/>
                <w:sz w:val="28"/>
                <w:szCs w:val="28"/>
                <w:lang w:bidi="ar"/>
              </w:rPr>
            </w:pPr>
          </w:p>
        </w:tc>
        <w:tc>
          <w:tcPr>
            <w:tcW w:w="2220" w:type="dxa"/>
            <w:vMerge/>
            <w:vAlign w:val="center"/>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ind w:firstLineChars="100" w:firstLine="280"/>
              <w:rPr>
                <w:rFonts w:ascii="仿宋" w:eastAsia="仿宋" w:hAnsi="仿宋" w:cs="仿宋"/>
                <w:sz w:val="28"/>
                <w:szCs w:val="28"/>
              </w:rPr>
            </w:pPr>
            <w:proofErr w:type="gramStart"/>
            <w:r>
              <w:rPr>
                <w:rFonts w:ascii="仿宋" w:eastAsia="仿宋" w:hAnsi="仿宋" w:cs="仿宋" w:hint="eastAsia"/>
                <w:sz w:val="28"/>
                <w:szCs w:val="28"/>
              </w:rPr>
              <w:t>砖刀</w:t>
            </w:r>
            <w:proofErr w:type="gramEnd"/>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30</w:t>
            </w:r>
          </w:p>
        </w:tc>
      </w:tr>
      <w:tr w:rsidR="00DF0906">
        <w:tc>
          <w:tcPr>
            <w:tcW w:w="866" w:type="dxa"/>
            <w:vMerge/>
            <w:vAlign w:val="center"/>
          </w:tcPr>
          <w:p w:rsidR="00DF0906" w:rsidRDefault="00DF0906">
            <w:pPr>
              <w:jc w:val="center"/>
              <w:rPr>
                <w:rFonts w:ascii="仿宋" w:eastAsia="仿宋" w:hAnsi="仿宋" w:cs="仿宋"/>
                <w:kern w:val="0"/>
                <w:sz w:val="28"/>
                <w:szCs w:val="28"/>
                <w:lang w:bidi="ar"/>
              </w:rPr>
            </w:pPr>
          </w:p>
        </w:tc>
        <w:tc>
          <w:tcPr>
            <w:tcW w:w="2220" w:type="dxa"/>
            <w:vMerge/>
            <w:vAlign w:val="center"/>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ind w:firstLineChars="100" w:firstLine="280"/>
              <w:rPr>
                <w:rFonts w:ascii="仿宋" w:eastAsia="仿宋" w:hAnsi="仿宋" w:cs="仿宋"/>
                <w:sz w:val="28"/>
                <w:szCs w:val="28"/>
              </w:rPr>
            </w:pPr>
            <w:r>
              <w:rPr>
                <w:rFonts w:ascii="仿宋" w:eastAsia="仿宋" w:hAnsi="仿宋" w:cs="仿宋" w:hint="eastAsia"/>
                <w:sz w:val="28"/>
                <w:szCs w:val="28"/>
              </w:rPr>
              <w:t>双轮手推车</w:t>
            </w:r>
          </w:p>
        </w:tc>
        <w:tc>
          <w:tcPr>
            <w:tcW w:w="2132" w:type="dxa"/>
            <w:vAlign w:val="center"/>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2</w:t>
            </w:r>
          </w:p>
        </w:tc>
      </w:tr>
      <w:tr w:rsidR="00DF0906">
        <w:tc>
          <w:tcPr>
            <w:tcW w:w="866" w:type="dxa"/>
            <w:vMerge/>
          </w:tcPr>
          <w:p w:rsidR="00DF0906" w:rsidRDefault="00DF0906">
            <w:pPr>
              <w:jc w:val="center"/>
              <w:rPr>
                <w:rFonts w:ascii="仿宋" w:eastAsia="仿宋" w:hAnsi="仿宋" w:cs="仿宋"/>
                <w:kern w:val="0"/>
                <w:sz w:val="28"/>
                <w:szCs w:val="28"/>
                <w:lang w:bidi="ar"/>
              </w:rPr>
            </w:pPr>
          </w:p>
        </w:tc>
        <w:tc>
          <w:tcPr>
            <w:tcW w:w="2220" w:type="dxa"/>
            <w:vMerge/>
          </w:tcPr>
          <w:p w:rsidR="00DF0906" w:rsidRDefault="00DF0906">
            <w:pPr>
              <w:jc w:val="center"/>
              <w:rPr>
                <w:rFonts w:ascii="仿宋" w:eastAsia="仿宋" w:hAnsi="仿宋" w:cs="仿宋"/>
                <w:kern w:val="0"/>
                <w:sz w:val="28"/>
                <w:szCs w:val="28"/>
                <w:lang w:bidi="ar"/>
              </w:rPr>
            </w:pPr>
          </w:p>
        </w:tc>
        <w:tc>
          <w:tcPr>
            <w:tcW w:w="3310" w:type="dxa"/>
            <w:vAlign w:val="center"/>
          </w:tcPr>
          <w:p w:rsidR="00DF0906" w:rsidRDefault="00021165">
            <w:pPr>
              <w:ind w:firstLineChars="100" w:firstLine="280"/>
              <w:rPr>
                <w:rFonts w:ascii="仿宋" w:eastAsia="仿宋" w:hAnsi="仿宋" w:cs="仿宋"/>
                <w:sz w:val="28"/>
                <w:szCs w:val="28"/>
              </w:rPr>
            </w:pPr>
            <w:r>
              <w:rPr>
                <w:rFonts w:ascii="仿宋" w:eastAsia="仿宋" w:hAnsi="仿宋" w:cs="仿宋" w:hint="eastAsia"/>
                <w:sz w:val="28"/>
                <w:szCs w:val="28"/>
              </w:rPr>
              <w:t>检测工具</w:t>
            </w:r>
          </w:p>
        </w:tc>
        <w:tc>
          <w:tcPr>
            <w:tcW w:w="0" w:type="auto"/>
          </w:tcPr>
          <w:p w:rsidR="00DF0906" w:rsidRDefault="00021165">
            <w:pPr>
              <w:jc w:val="center"/>
              <w:rPr>
                <w:rFonts w:ascii="仿宋" w:eastAsia="仿宋" w:hAnsi="仿宋" w:cs="仿宋"/>
                <w:kern w:val="0"/>
                <w:sz w:val="28"/>
                <w:szCs w:val="28"/>
                <w:lang w:bidi="ar"/>
              </w:rPr>
            </w:pPr>
            <w:r>
              <w:rPr>
                <w:rFonts w:ascii="仿宋" w:eastAsia="仿宋" w:hAnsi="仿宋" w:cs="仿宋" w:hint="eastAsia"/>
                <w:kern w:val="0"/>
                <w:sz w:val="28"/>
                <w:szCs w:val="28"/>
                <w:lang w:bidi="ar"/>
              </w:rPr>
              <w:t>5</w:t>
            </w:r>
          </w:p>
        </w:tc>
      </w:tr>
    </w:tbl>
    <w:p w:rsidR="00DF0906" w:rsidRDefault="00021165">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（三）教学资源</w:t>
      </w:r>
    </w:p>
    <w:p w:rsidR="00DF0906" w:rsidRDefault="00021165">
      <w:pPr>
        <w:ind w:leftChars="200" w:left="420"/>
        <w:rPr>
          <w:rFonts w:ascii="仿宋" w:eastAsia="仿宋" w:hAnsi="仿宋" w:cs="楷体_GB2312"/>
          <w:bCs/>
          <w:sz w:val="28"/>
          <w:szCs w:val="28"/>
        </w:rPr>
      </w:pPr>
      <w:r>
        <w:rPr>
          <w:rFonts w:ascii="仿宋" w:eastAsia="仿宋" w:hAnsi="仿宋" w:cs="楷体_GB2312" w:hint="eastAsia"/>
          <w:bCs/>
          <w:sz w:val="28"/>
          <w:szCs w:val="28"/>
        </w:rPr>
        <w:lastRenderedPageBreak/>
        <w:t>1.</w:t>
      </w:r>
      <w:r>
        <w:rPr>
          <w:rFonts w:ascii="仿宋" w:eastAsia="仿宋" w:hAnsi="仿宋" w:cs="楷体_GB2312" w:hint="eastAsia"/>
          <w:bCs/>
          <w:sz w:val="28"/>
          <w:szCs w:val="28"/>
        </w:rPr>
        <w:t>教材</w:t>
      </w:r>
    </w:p>
    <w:p w:rsidR="00DF0906" w:rsidRDefault="00021165">
      <w:pPr>
        <w:widowControl/>
        <w:ind w:firstLine="420"/>
        <w:rPr>
          <w:rFonts w:ascii="仿宋" w:eastAsia="仿宋" w:hAnsi="仿宋" w:cs="仿宋"/>
          <w:sz w:val="28"/>
          <w:szCs w:val="28"/>
        </w:rPr>
      </w:pPr>
      <w:r>
        <w:rPr>
          <w:rFonts w:ascii="仿宋" w:eastAsia="仿宋" w:hAnsi="仿宋" w:cs="仿宋" w:hint="eastAsia"/>
          <w:sz w:val="28"/>
          <w:szCs w:val="28"/>
        </w:rPr>
        <w:t>公共基础课从国家统编的规划教材中，选用先进、适用教材；专业课使用引入</w:t>
      </w:r>
      <w:r>
        <w:rPr>
          <w:rFonts w:ascii="仿宋" w:eastAsia="仿宋" w:hAnsi="仿宋" w:cs="仿宋" w:hint="eastAsia"/>
          <w:sz w:val="28"/>
          <w:szCs w:val="28"/>
        </w:rPr>
        <w:t>1+X</w:t>
      </w:r>
      <w:r>
        <w:rPr>
          <w:rFonts w:ascii="仿宋" w:eastAsia="仿宋" w:hAnsi="仿宋" w:cs="仿宋" w:hint="eastAsia"/>
          <w:sz w:val="28"/>
          <w:szCs w:val="28"/>
        </w:rPr>
        <w:t>证书企业行业标准，与行业企业合作编写工学结合的工作手册和活页式教材。充分利用现有国家教学资源库、国家精品课程等先进教学资源，开展教学活动。按要求配备本专业所需的图书。</w:t>
      </w:r>
    </w:p>
    <w:p w:rsidR="00DF0906" w:rsidRDefault="00021165">
      <w:pPr>
        <w:widowControl/>
        <w:ind w:firstLine="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数字资源平台：</w:t>
      </w:r>
      <w:proofErr w:type="gramStart"/>
      <w:r>
        <w:rPr>
          <w:rFonts w:ascii="仿宋" w:eastAsia="仿宋" w:hAnsi="仿宋" w:cs="仿宋" w:hint="eastAsia"/>
          <w:sz w:val="28"/>
          <w:szCs w:val="28"/>
        </w:rPr>
        <w:t>筑龙网</w:t>
      </w:r>
      <w:proofErr w:type="gramEnd"/>
      <w:r>
        <w:rPr>
          <w:rFonts w:ascii="仿宋" w:eastAsia="仿宋" w:hAnsi="仿宋" w:cs="仿宋" w:hint="eastAsia"/>
          <w:sz w:val="28"/>
          <w:szCs w:val="28"/>
        </w:rPr>
        <w:t>、建筑识图仿真软件</w:t>
      </w:r>
    </w:p>
    <w:p w:rsidR="00DF0906" w:rsidRDefault="00021165">
      <w:pPr>
        <w:widowControl/>
        <w:ind w:firstLine="42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网络教学平台地址</w:t>
      </w:r>
      <w:r>
        <w:rPr>
          <w:rFonts w:ascii="仿宋" w:eastAsia="仿宋" w:hAnsi="仿宋" w:cs="仿宋" w:hint="eastAsia"/>
          <w:sz w:val="28"/>
          <w:szCs w:val="28"/>
        </w:rPr>
        <w:t>：</w:t>
      </w:r>
      <w:r>
        <w:rPr>
          <w:rFonts w:ascii="仿宋" w:eastAsia="仿宋" w:hAnsi="仿宋" w:cs="仿宋" w:hint="eastAsia"/>
          <w:sz w:val="28"/>
          <w:szCs w:val="28"/>
        </w:rPr>
        <w:t>http://www.co188.com/</w:t>
      </w:r>
    </w:p>
    <w:p w:rsidR="00DF0906" w:rsidRDefault="00021165">
      <w:pPr>
        <w:widowControl/>
        <w:ind w:firstLine="420"/>
        <w:rPr>
          <w:rFonts w:ascii="仿宋" w:eastAsia="仿宋" w:hAnsi="仿宋" w:cs="仿宋"/>
          <w:sz w:val="28"/>
          <w:szCs w:val="28"/>
        </w:rPr>
      </w:pPr>
      <w:r>
        <w:rPr>
          <w:rFonts w:ascii="仿宋" w:eastAsia="仿宋" w:hAnsi="仿宋" w:cs="仿宋" w:hint="eastAsia"/>
          <w:sz w:val="28"/>
          <w:szCs w:val="28"/>
        </w:rPr>
        <w:t>http://www.zhulong.com</w:t>
      </w:r>
    </w:p>
    <w:p w:rsidR="00DF0906" w:rsidRDefault="00021165">
      <w:pPr>
        <w:widowControl/>
        <w:ind w:firstLine="420"/>
        <w:rPr>
          <w:rFonts w:ascii="仿宋" w:eastAsia="仿宋" w:hAnsi="仿宋" w:cs="仿宋"/>
          <w:sz w:val="28"/>
          <w:szCs w:val="28"/>
        </w:rPr>
      </w:pPr>
      <w:r>
        <w:rPr>
          <w:rFonts w:ascii="仿宋" w:eastAsia="仿宋" w:hAnsi="仿宋" w:cs="仿宋" w:hint="eastAsia"/>
          <w:sz w:val="28"/>
          <w:szCs w:val="28"/>
        </w:rPr>
        <w:t>http://www.abbs.com.cn</w:t>
      </w:r>
    </w:p>
    <w:p w:rsidR="00DF0906" w:rsidRDefault="00DF0906">
      <w:pPr>
        <w:widowControl/>
        <w:ind w:firstLine="420"/>
        <w:rPr>
          <w:rFonts w:ascii="仿宋" w:eastAsia="仿宋" w:hAnsi="仿宋" w:cs="仿宋"/>
          <w:sz w:val="28"/>
          <w:szCs w:val="28"/>
        </w:rPr>
      </w:pPr>
    </w:p>
    <w:p w:rsidR="00DF0906" w:rsidRDefault="00021165">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（四）教学方法</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公共基础课采用讲授法、练习法、自主学习法相结合的</w:t>
      </w:r>
      <w:r>
        <w:rPr>
          <w:rFonts w:ascii="仿宋" w:eastAsia="仿宋" w:hAnsi="仿宋" w:cs="仿宋" w:hint="eastAsia"/>
          <w:sz w:val="28"/>
          <w:szCs w:val="28"/>
        </w:rPr>
        <w:t>形式，专业课和实训</w:t>
      </w:r>
      <w:proofErr w:type="gramStart"/>
      <w:r>
        <w:rPr>
          <w:rFonts w:ascii="仿宋" w:eastAsia="仿宋" w:hAnsi="仿宋" w:cs="仿宋" w:hint="eastAsia"/>
          <w:sz w:val="28"/>
          <w:szCs w:val="28"/>
        </w:rPr>
        <w:t>课采用</w:t>
      </w:r>
      <w:proofErr w:type="gramEnd"/>
      <w:r>
        <w:rPr>
          <w:rFonts w:ascii="仿宋" w:eastAsia="仿宋" w:hAnsi="仿宋" w:cs="仿宋" w:hint="eastAsia"/>
          <w:sz w:val="28"/>
          <w:szCs w:val="28"/>
        </w:rPr>
        <w:t>行动导向教学法、案例教学法、现场教学法、任务驱动法相结合的形式。专业课和实训课的教学方法说明如下：</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行动导向教学法</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根据本专业所开设的课程特点，采取行动导向教学模式，采用项目教学法、案例教学、场景教学、模拟教学等创新性教学方法，立足于培养学生的综合职业能力，坚持“教学做”一体，使学生“做中学”，快乐学习。通过文字、图片、影片，场景等等来吸引学生主动参与</w:t>
      </w:r>
      <w:r>
        <w:rPr>
          <w:rFonts w:ascii="仿宋" w:eastAsia="仿宋" w:hAnsi="仿宋" w:cs="仿宋" w:hint="eastAsia"/>
          <w:sz w:val="28"/>
          <w:szCs w:val="28"/>
        </w:rPr>
        <w:t>，教学活动的主体是学生，让学生动起来，积极参与到教学过程中，这不仅有助于更好地理解知识，更主要的是激发学生的生命活力，促进学生成长的需要。</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hint="eastAsia"/>
          <w:sz w:val="28"/>
          <w:szCs w:val="28"/>
        </w:rPr>
        <w:t>案例教学法</w:t>
      </w:r>
    </w:p>
    <w:p w:rsidR="00DF0906" w:rsidRDefault="00021165">
      <w:pPr>
        <w:widowControl/>
        <w:ind w:firstLineChars="200" w:firstLine="560"/>
        <w:rPr>
          <w:rFonts w:ascii="仿宋" w:eastAsia="仿宋" w:hAnsi="仿宋" w:cs="仿宋"/>
          <w:sz w:val="28"/>
          <w:szCs w:val="28"/>
        </w:rPr>
      </w:pPr>
      <w:r>
        <w:rPr>
          <w:rFonts w:ascii="仿宋" w:eastAsia="仿宋" w:hAnsi="仿宋" w:cs="仿宋" w:hint="eastAsia"/>
          <w:sz w:val="28"/>
          <w:szCs w:val="28"/>
        </w:rPr>
        <w:t>案例教学是在学生掌握了有关基本知识和分析技术的基础上</w:t>
      </w:r>
      <w:r>
        <w:rPr>
          <w:rFonts w:ascii="仿宋" w:eastAsia="仿宋" w:hAnsi="仿宋" w:cs="仿宋" w:hint="eastAsia"/>
          <w:sz w:val="28"/>
          <w:szCs w:val="28"/>
        </w:rPr>
        <w:t>,</w:t>
      </w:r>
      <w:r>
        <w:rPr>
          <w:rFonts w:ascii="仿宋" w:eastAsia="仿宋" w:hAnsi="仿宋" w:cs="仿宋" w:hint="eastAsia"/>
          <w:sz w:val="28"/>
          <w:szCs w:val="28"/>
        </w:rPr>
        <w:t>在教师的精心策划和指导下</w:t>
      </w:r>
      <w:r>
        <w:rPr>
          <w:rFonts w:ascii="仿宋" w:eastAsia="仿宋" w:hAnsi="仿宋" w:cs="仿宋" w:hint="eastAsia"/>
          <w:sz w:val="28"/>
          <w:szCs w:val="28"/>
        </w:rPr>
        <w:t>,</w:t>
      </w:r>
      <w:r>
        <w:rPr>
          <w:rFonts w:ascii="仿宋" w:eastAsia="仿宋" w:hAnsi="仿宋" w:cs="仿宋" w:hint="eastAsia"/>
          <w:sz w:val="28"/>
          <w:szCs w:val="28"/>
        </w:rPr>
        <w:t>根据教学目的和教学内容的要求</w:t>
      </w:r>
      <w:r>
        <w:rPr>
          <w:rFonts w:ascii="仿宋" w:eastAsia="仿宋" w:hAnsi="仿宋" w:cs="仿宋" w:hint="eastAsia"/>
          <w:sz w:val="28"/>
          <w:szCs w:val="28"/>
        </w:rPr>
        <w:t>,</w:t>
      </w:r>
      <w:r>
        <w:rPr>
          <w:rFonts w:ascii="仿宋" w:eastAsia="仿宋" w:hAnsi="仿宋" w:cs="仿宋" w:hint="eastAsia"/>
          <w:sz w:val="28"/>
          <w:szCs w:val="28"/>
        </w:rPr>
        <w:t>通过设</w:t>
      </w:r>
      <w:r>
        <w:rPr>
          <w:rFonts w:ascii="仿宋" w:eastAsia="仿宋" w:hAnsi="仿宋" w:cs="仿宋" w:hint="eastAsia"/>
          <w:sz w:val="28"/>
          <w:szCs w:val="28"/>
        </w:rPr>
        <w:t>置一个具体案例</w:t>
      </w:r>
      <w:r>
        <w:rPr>
          <w:rFonts w:ascii="仿宋" w:eastAsia="仿宋" w:hAnsi="仿宋" w:cs="仿宋" w:hint="eastAsia"/>
          <w:sz w:val="28"/>
          <w:szCs w:val="28"/>
        </w:rPr>
        <w:t>,</w:t>
      </w:r>
      <w:r>
        <w:rPr>
          <w:rFonts w:ascii="仿宋" w:eastAsia="仿宋" w:hAnsi="仿宋" w:cs="仿宋" w:hint="eastAsia"/>
          <w:sz w:val="28"/>
          <w:szCs w:val="28"/>
        </w:rPr>
        <w:t>引导学生参与分析、讨论、表达等活动</w:t>
      </w:r>
      <w:r>
        <w:rPr>
          <w:rFonts w:ascii="仿宋" w:eastAsia="仿宋" w:hAnsi="仿宋" w:cs="仿宋" w:hint="eastAsia"/>
          <w:sz w:val="28"/>
          <w:szCs w:val="28"/>
        </w:rPr>
        <w:t>,</w:t>
      </w:r>
      <w:r>
        <w:rPr>
          <w:rFonts w:ascii="仿宋" w:eastAsia="仿宋" w:hAnsi="仿宋" w:cs="仿宋" w:hint="eastAsia"/>
          <w:sz w:val="28"/>
          <w:szCs w:val="28"/>
        </w:rPr>
        <w:t>将学生带入特定事件的现场进行案例分析</w:t>
      </w:r>
      <w:r>
        <w:rPr>
          <w:rFonts w:ascii="仿宋" w:eastAsia="仿宋" w:hAnsi="仿宋" w:cs="仿宋" w:hint="eastAsia"/>
          <w:sz w:val="28"/>
          <w:szCs w:val="28"/>
        </w:rPr>
        <w:t>,</w:t>
      </w:r>
      <w:r>
        <w:rPr>
          <w:rFonts w:ascii="仿宋" w:eastAsia="仿宋" w:hAnsi="仿宋" w:cs="仿宋" w:hint="eastAsia"/>
          <w:sz w:val="28"/>
          <w:szCs w:val="28"/>
        </w:rPr>
        <w:t>让学生在具体的问题情境中积极思考、主动探索。通过学生的独立思考或集体协作</w:t>
      </w:r>
      <w:r>
        <w:rPr>
          <w:rFonts w:ascii="仿宋" w:eastAsia="仿宋" w:hAnsi="仿宋" w:cs="仿宋" w:hint="eastAsia"/>
          <w:sz w:val="28"/>
          <w:szCs w:val="28"/>
        </w:rPr>
        <w:t>,</w:t>
      </w:r>
      <w:r>
        <w:rPr>
          <w:rFonts w:ascii="仿宋" w:eastAsia="仿宋" w:hAnsi="仿宋" w:cs="仿宋" w:hint="eastAsia"/>
          <w:sz w:val="28"/>
          <w:szCs w:val="28"/>
        </w:rPr>
        <w:t>进一步提高其识别、分析和解决某一具体问题的能力</w:t>
      </w:r>
      <w:r>
        <w:rPr>
          <w:rFonts w:ascii="仿宋" w:eastAsia="仿宋" w:hAnsi="仿宋" w:cs="仿宋" w:hint="eastAsia"/>
          <w:sz w:val="28"/>
          <w:szCs w:val="28"/>
        </w:rPr>
        <w:t>,</w:t>
      </w:r>
      <w:r>
        <w:rPr>
          <w:rFonts w:ascii="仿宋" w:eastAsia="仿宋" w:hAnsi="仿宋" w:cs="仿宋" w:hint="eastAsia"/>
          <w:sz w:val="28"/>
          <w:szCs w:val="28"/>
        </w:rPr>
        <w:t>同时培养正确的工作作风、沟通能力和协作精神的教学方式。在计算机专业所开设的课程中运用案例教学</w:t>
      </w:r>
      <w:r>
        <w:rPr>
          <w:rFonts w:ascii="仿宋" w:eastAsia="仿宋" w:hAnsi="仿宋" w:cs="仿宋" w:hint="eastAsia"/>
          <w:sz w:val="28"/>
          <w:szCs w:val="28"/>
        </w:rPr>
        <w:t>,</w:t>
      </w:r>
      <w:r>
        <w:rPr>
          <w:rFonts w:ascii="仿宋" w:eastAsia="仿宋" w:hAnsi="仿宋" w:cs="仿宋" w:hint="eastAsia"/>
          <w:sz w:val="28"/>
          <w:szCs w:val="28"/>
        </w:rPr>
        <w:t>有助于提高学生分析问题、解决实际问题的能力</w:t>
      </w:r>
      <w:r>
        <w:rPr>
          <w:rFonts w:ascii="仿宋" w:eastAsia="仿宋" w:hAnsi="仿宋" w:cs="仿宋" w:hint="eastAsia"/>
          <w:sz w:val="28"/>
          <w:szCs w:val="28"/>
        </w:rPr>
        <w:t>;</w:t>
      </w:r>
      <w:r>
        <w:rPr>
          <w:rFonts w:ascii="仿宋" w:eastAsia="仿宋" w:hAnsi="仿宋" w:cs="仿宋" w:hint="eastAsia"/>
          <w:sz w:val="28"/>
          <w:szCs w:val="28"/>
        </w:rPr>
        <w:t>有助于激发学生的学习兴趣</w:t>
      </w:r>
      <w:r>
        <w:rPr>
          <w:rFonts w:ascii="仿宋" w:eastAsia="仿宋" w:hAnsi="仿宋" w:cs="仿宋" w:hint="eastAsia"/>
          <w:sz w:val="28"/>
          <w:szCs w:val="28"/>
        </w:rPr>
        <w:t>,</w:t>
      </w:r>
      <w:r>
        <w:rPr>
          <w:rFonts w:ascii="仿宋" w:eastAsia="仿宋" w:hAnsi="仿宋" w:cs="仿宋" w:hint="eastAsia"/>
          <w:sz w:val="28"/>
          <w:szCs w:val="28"/>
        </w:rPr>
        <w:t>培养学生自主学习的能力</w:t>
      </w:r>
      <w:r>
        <w:rPr>
          <w:rFonts w:ascii="仿宋" w:eastAsia="仿宋" w:hAnsi="仿宋" w:cs="仿宋" w:hint="eastAsia"/>
          <w:sz w:val="28"/>
          <w:szCs w:val="28"/>
        </w:rPr>
        <w:t>;</w:t>
      </w:r>
      <w:r>
        <w:rPr>
          <w:rFonts w:ascii="仿宋" w:eastAsia="仿宋" w:hAnsi="仿宋" w:cs="仿宋" w:hint="eastAsia"/>
          <w:sz w:val="28"/>
          <w:szCs w:val="28"/>
        </w:rPr>
        <w:t>有助于培养学生的沟通、合作能力</w:t>
      </w:r>
      <w:r>
        <w:rPr>
          <w:rFonts w:ascii="仿宋" w:eastAsia="仿宋" w:hAnsi="仿宋" w:cs="仿宋" w:hint="eastAsia"/>
          <w:sz w:val="28"/>
          <w:szCs w:val="28"/>
        </w:rPr>
        <w:t>,</w:t>
      </w:r>
      <w:r>
        <w:rPr>
          <w:rFonts w:ascii="仿宋" w:eastAsia="仿宋" w:hAnsi="仿宋" w:cs="仿宋" w:hint="eastAsia"/>
          <w:sz w:val="28"/>
          <w:szCs w:val="28"/>
        </w:rPr>
        <w:t>提高人际交往能力</w:t>
      </w:r>
      <w:r>
        <w:rPr>
          <w:rFonts w:ascii="仿宋" w:eastAsia="仿宋" w:hAnsi="仿宋" w:cs="仿宋" w:hint="eastAsia"/>
          <w:sz w:val="28"/>
          <w:szCs w:val="28"/>
        </w:rPr>
        <w:t>;</w:t>
      </w:r>
      <w:r>
        <w:rPr>
          <w:rFonts w:ascii="仿宋" w:eastAsia="仿宋" w:hAnsi="仿宋" w:cs="仿宋" w:hint="eastAsia"/>
          <w:sz w:val="28"/>
          <w:szCs w:val="28"/>
        </w:rPr>
        <w:t>有助于培养学生良好的职业道德</w:t>
      </w:r>
      <w:r>
        <w:rPr>
          <w:rFonts w:ascii="仿宋" w:eastAsia="仿宋" w:hAnsi="仿宋" w:cs="仿宋" w:hint="eastAsia"/>
          <w:sz w:val="28"/>
          <w:szCs w:val="28"/>
        </w:rPr>
        <w:t>;</w:t>
      </w:r>
      <w:r>
        <w:rPr>
          <w:rFonts w:ascii="仿宋" w:eastAsia="仿宋" w:hAnsi="仿宋" w:cs="仿宋" w:hint="eastAsia"/>
          <w:sz w:val="28"/>
          <w:szCs w:val="28"/>
        </w:rPr>
        <w:t>有助于提高学生的分析问题和解决</w:t>
      </w:r>
      <w:r>
        <w:rPr>
          <w:rFonts w:ascii="仿宋" w:eastAsia="仿宋" w:hAnsi="仿宋" w:cs="仿宋" w:hint="eastAsia"/>
          <w:sz w:val="28"/>
          <w:szCs w:val="28"/>
        </w:rPr>
        <w:t>问题的能力。实施案例教学法一般采用课堂讲授方式和课堂讨论方式两种。通过实践证明，课堂讨论更能吸引学生的关注和兴趣、更能体现案例教学法的优势。</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现场教学法（做中学，学中做）</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在校企合作企业相应岗位开展现场教学。学校安排兼职实习指导教师负责指导学生进行现场教学及顶岗实习；合作企业协助校方负责学生在实习基地的思想政治教育、职业道德教育、安全生产教育及关心生活等方面管理；并公正合理地对学生顶岗实习</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鉴定意见、并进行成绩评定。</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任务驱动法</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教师给学生布置探究性的学习任务，学生查阅资料，对知识体系进行整理，再</w:t>
      </w:r>
      <w:r>
        <w:rPr>
          <w:rFonts w:ascii="仿宋" w:eastAsia="仿宋" w:hAnsi="仿宋" w:cs="仿宋" w:hint="eastAsia"/>
          <w:sz w:val="28"/>
          <w:szCs w:val="28"/>
        </w:rPr>
        <w:t>选出代表进行讲解，最后由教师进行总结。任务驱动教学法可以以小组为单位进行，也可以以</w:t>
      </w:r>
      <w:proofErr w:type="gramStart"/>
      <w:r>
        <w:rPr>
          <w:rFonts w:ascii="仿宋" w:eastAsia="仿宋" w:hAnsi="仿宋" w:cs="仿宋" w:hint="eastAsia"/>
          <w:sz w:val="28"/>
          <w:szCs w:val="28"/>
        </w:rPr>
        <w:t>个</w:t>
      </w:r>
      <w:proofErr w:type="gramEnd"/>
      <w:r>
        <w:rPr>
          <w:rFonts w:ascii="仿宋" w:eastAsia="仿宋" w:hAnsi="仿宋" w:cs="仿宋" w:hint="eastAsia"/>
          <w:sz w:val="28"/>
          <w:szCs w:val="28"/>
        </w:rPr>
        <w:t>人为单位组织进行，它要求教师布置任务要具体，刻</w:t>
      </w:r>
      <w:proofErr w:type="gramStart"/>
      <w:r>
        <w:rPr>
          <w:rFonts w:ascii="仿宋" w:eastAsia="仿宋" w:hAnsi="仿宋" w:cs="仿宋" w:hint="eastAsia"/>
          <w:sz w:val="28"/>
          <w:szCs w:val="28"/>
        </w:rPr>
        <w:t>也学生</w:t>
      </w:r>
      <w:proofErr w:type="gramEnd"/>
      <w:r>
        <w:rPr>
          <w:rFonts w:ascii="仿宋" w:eastAsia="仿宋" w:hAnsi="仿宋" w:cs="仿宋" w:hint="eastAsia"/>
          <w:sz w:val="28"/>
          <w:szCs w:val="28"/>
        </w:rPr>
        <w:t>要极积提问，以达到共同学习的目的。</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专业指导教师及时把握学生顶岗实习与社会实践不同阶段的思想变化，加强学生思想疏导工作，及时与企业沟通学生想法，解决学生遇到的问题或困难，帮助学生实现从校园</w:t>
      </w:r>
      <w:proofErr w:type="gramStart"/>
      <w:r>
        <w:rPr>
          <w:rFonts w:ascii="仿宋" w:eastAsia="仿宋" w:hAnsi="仿宋" w:cs="仿宋" w:hint="eastAsia"/>
          <w:sz w:val="28"/>
          <w:szCs w:val="28"/>
        </w:rPr>
        <w:t>到职场</w:t>
      </w:r>
      <w:proofErr w:type="gramEnd"/>
      <w:r>
        <w:rPr>
          <w:rFonts w:ascii="仿宋" w:eastAsia="仿宋" w:hAnsi="仿宋" w:cs="仿宋" w:hint="eastAsia"/>
          <w:sz w:val="28"/>
          <w:szCs w:val="28"/>
        </w:rPr>
        <w:t>的过渡。</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专业指导教师应结合实习、实践企业的特点展开针对性指导，从企业的特色出发，引导学生认知岗位和适应岗位、行业工作，并全面展开实习、实训活动。对于部分培训体系不够健全的企业，指导</w:t>
      </w:r>
      <w:r>
        <w:rPr>
          <w:rFonts w:ascii="仿宋" w:eastAsia="仿宋" w:hAnsi="仿宋" w:cs="仿宋" w:hint="eastAsia"/>
          <w:sz w:val="28"/>
          <w:szCs w:val="28"/>
        </w:rPr>
        <w:t>教师应加强与企业的沟通，与企业指导老师积极合作，推动实习、实践方案的有效实施。</w:t>
      </w:r>
    </w:p>
    <w:p w:rsidR="00DF0906" w:rsidRDefault="00021165">
      <w:pPr>
        <w:spacing w:line="480" w:lineRule="exact"/>
        <w:ind w:firstLineChars="200" w:firstLine="562"/>
        <w:rPr>
          <w:rFonts w:ascii="宋体" w:eastAsia="宋体" w:hAnsi="宋体" w:cs="宋体"/>
          <w:sz w:val="28"/>
          <w:szCs w:val="28"/>
        </w:rPr>
      </w:pPr>
      <w:r>
        <w:rPr>
          <w:rFonts w:ascii="宋体" w:eastAsia="宋体" w:hAnsi="宋体" w:cs="宋体" w:hint="eastAsia"/>
          <w:b/>
          <w:bCs/>
          <w:sz w:val="28"/>
          <w:szCs w:val="28"/>
        </w:rPr>
        <w:t>（五）学习评价</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由校内任课教师与企业导师共同组成的考核小组。把学生综合评价分为校内教学评价和校外实习实训评价，其中校</w:t>
      </w:r>
      <w:proofErr w:type="gramStart"/>
      <w:r>
        <w:rPr>
          <w:rFonts w:ascii="仿宋" w:eastAsia="仿宋" w:hAnsi="仿宋" w:cs="仿宋" w:hint="eastAsia"/>
          <w:sz w:val="28"/>
          <w:szCs w:val="28"/>
        </w:rPr>
        <w:t>内教学评价占</w:t>
      </w:r>
      <w:proofErr w:type="gramEnd"/>
      <w:r>
        <w:rPr>
          <w:rFonts w:ascii="仿宋" w:eastAsia="仿宋" w:hAnsi="仿宋" w:cs="仿宋" w:hint="eastAsia"/>
          <w:sz w:val="28"/>
          <w:szCs w:val="28"/>
        </w:rPr>
        <w:t>70%</w:t>
      </w:r>
      <w:r>
        <w:rPr>
          <w:rFonts w:ascii="仿宋" w:eastAsia="仿宋" w:hAnsi="仿宋" w:cs="仿宋" w:hint="eastAsia"/>
          <w:sz w:val="28"/>
          <w:szCs w:val="28"/>
        </w:rPr>
        <w:t>，校外实习实</w:t>
      </w:r>
      <w:proofErr w:type="gramStart"/>
      <w:r>
        <w:rPr>
          <w:rFonts w:ascii="仿宋" w:eastAsia="仿宋" w:hAnsi="仿宋" w:cs="仿宋" w:hint="eastAsia"/>
          <w:sz w:val="28"/>
          <w:szCs w:val="28"/>
        </w:rPr>
        <w:t>训评价占</w:t>
      </w:r>
      <w:proofErr w:type="gramEnd"/>
      <w:r>
        <w:rPr>
          <w:rFonts w:ascii="仿宋" w:eastAsia="仿宋" w:hAnsi="仿宋" w:cs="仿宋" w:hint="eastAsia"/>
          <w:sz w:val="28"/>
          <w:szCs w:val="28"/>
        </w:rPr>
        <w:t>30%</w:t>
      </w:r>
      <w:r>
        <w:rPr>
          <w:rFonts w:ascii="仿宋" w:eastAsia="仿宋" w:hAnsi="仿宋" w:cs="仿宋" w:hint="eastAsia"/>
          <w:sz w:val="28"/>
          <w:szCs w:val="28"/>
        </w:rPr>
        <w:t>。校内教学评价包含技能实训模块考核、理论考试成绩考核、日常表现考核，各占</w:t>
      </w:r>
      <w:r>
        <w:rPr>
          <w:rFonts w:ascii="仿宋" w:eastAsia="仿宋" w:hAnsi="仿宋" w:cs="仿宋" w:hint="eastAsia"/>
          <w:sz w:val="28"/>
          <w:szCs w:val="28"/>
        </w:rPr>
        <w:t>40%</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。校内评价每学期分两次考核。校外顶岗实习考核包含企业评价和实习辅导老师评价，各占</w:t>
      </w:r>
      <w:r>
        <w:rPr>
          <w:rFonts w:ascii="仿宋" w:eastAsia="仿宋" w:hAnsi="仿宋" w:cs="仿宋" w:hint="eastAsia"/>
          <w:sz w:val="28"/>
          <w:szCs w:val="28"/>
        </w:rPr>
        <w:t>70%</w:t>
      </w:r>
      <w:r>
        <w:rPr>
          <w:rFonts w:ascii="仿宋" w:eastAsia="仿宋" w:hAnsi="仿宋" w:cs="仿宋" w:hint="eastAsia"/>
          <w:sz w:val="28"/>
          <w:szCs w:val="28"/>
        </w:rPr>
        <w:t>和</w:t>
      </w:r>
      <w:r>
        <w:rPr>
          <w:rFonts w:ascii="仿宋" w:eastAsia="仿宋" w:hAnsi="仿宋" w:cs="仿宋" w:hint="eastAsia"/>
          <w:sz w:val="28"/>
          <w:szCs w:val="28"/>
        </w:rPr>
        <w:t>30%</w:t>
      </w:r>
      <w:r>
        <w:rPr>
          <w:rFonts w:ascii="仿宋" w:eastAsia="仿宋" w:hAnsi="仿宋" w:cs="仿宋" w:hint="eastAsia"/>
          <w:sz w:val="28"/>
          <w:szCs w:val="28"/>
        </w:rPr>
        <w:t>。</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利用学生成绩评价系统，对学生的成绩进行动态跟踪，比较学生成绩的变化轨迹，探索增值</w:t>
      </w:r>
      <w:r>
        <w:rPr>
          <w:rFonts w:ascii="仿宋" w:eastAsia="仿宋" w:hAnsi="仿宋" w:cs="仿宋" w:hint="eastAsia"/>
          <w:sz w:val="28"/>
          <w:szCs w:val="28"/>
        </w:rPr>
        <w:t>性评价。</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文化及专业理论课程考核</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在课程教学评价中，采用教师评价、学生自评、学生互评等评价方式，文化基础课程以专业理论课程考核成绩和平时表现考核为主，各占</w:t>
      </w:r>
      <w:r>
        <w:rPr>
          <w:rFonts w:ascii="仿宋" w:eastAsia="仿宋" w:hAnsi="仿宋" w:cs="仿宋" w:hint="eastAsia"/>
          <w:sz w:val="28"/>
          <w:szCs w:val="28"/>
        </w:rPr>
        <w:t>50%</w:t>
      </w:r>
      <w:r>
        <w:rPr>
          <w:rFonts w:ascii="仿宋" w:eastAsia="仿宋" w:hAnsi="仿宋" w:cs="仿宋" w:hint="eastAsia"/>
          <w:sz w:val="28"/>
          <w:szCs w:val="28"/>
        </w:rPr>
        <w:t>，专业课程以课题完成情况和学习态度考核为主。</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以对知识的理解和运用实行过程考评与期末考评相结合的综合评定方法。过程考评</w:t>
      </w:r>
      <w:r>
        <w:rPr>
          <w:rFonts w:ascii="仿宋" w:eastAsia="仿宋" w:hAnsi="仿宋" w:cs="仿宋" w:hint="eastAsia"/>
          <w:sz w:val="28"/>
          <w:szCs w:val="28"/>
        </w:rPr>
        <w:t>50</w:t>
      </w:r>
      <w:r>
        <w:rPr>
          <w:rFonts w:ascii="仿宋" w:eastAsia="仿宋" w:hAnsi="仿宋" w:cs="仿宋" w:hint="eastAsia"/>
          <w:sz w:val="28"/>
          <w:szCs w:val="28"/>
        </w:rPr>
        <w:t>分（教师评价</w:t>
      </w:r>
      <w:r>
        <w:rPr>
          <w:rFonts w:ascii="仿宋" w:eastAsia="仿宋" w:hAnsi="仿宋" w:cs="仿宋" w:hint="eastAsia"/>
          <w:sz w:val="28"/>
          <w:szCs w:val="28"/>
        </w:rPr>
        <w:t>30</w:t>
      </w:r>
      <w:r>
        <w:rPr>
          <w:rFonts w:ascii="仿宋" w:eastAsia="仿宋" w:hAnsi="仿宋" w:cs="仿宋" w:hint="eastAsia"/>
          <w:sz w:val="28"/>
          <w:szCs w:val="28"/>
        </w:rPr>
        <w:t>分，学生自评</w:t>
      </w:r>
      <w:r>
        <w:rPr>
          <w:rFonts w:ascii="仿宋" w:eastAsia="仿宋" w:hAnsi="仿宋" w:cs="仿宋" w:hint="eastAsia"/>
          <w:sz w:val="28"/>
          <w:szCs w:val="28"/>
        </w:rPr>
        <w:t>10</w:t>
      </w:r>
      <w:r>
        <w:rPr>
          <w:rFonts w:ascii="仿宋" w:eastAsia="仿宋" w:hAnsi="仿宋" w:cs="仿宋" w:hint="eastAsia"/>
          <w:sz w:val="28"/>
          <w:szCs w:val="28"/>
        </w:rPr>
        <w:t>分，学生互评</w:t>
      </w:r>
      <w:r>
        <w:rPr>
          <w:rFonts w:ascii="仿宋" w:eastAsia="仿宋" w:hAnsi="仿宋" w:cs="仿宋" w:hint="eastAsia"/>
          <w:sz w:val="28"/>
          <w:szCs w:val="28"/>
        </w:rPr>
        <w:t>10</w:t>
      </w:r>
      <w:r>
        <w:rPr>
          <w:rFonts w:ascii="仿宋" w:eastAsia="仿宋" w:hAnsi="仿宋" w:cs="仿宋" w:hint="eastAsia"/>
          <w:sz w:val="28"/>
          <w:szCs w:val="28"/>
        </w:rPr>
        <w:t>分）；期末考评（卷面考评）</w:t>
      </w:r>
      <w:r>
        <w:rPr>
          <w:rFonts w:ascii="仿宋" w:eastAsia="仿宋" w:hAnsi="仿宋" w:cs="仿宋" w:hint="eastAsia"/>
          <w:sz w:val="28"/>
          <w:szCs w:val="28"/>
        </w:rPr>
        <w:t>50</w:t>
      </w:r>
      <w:r>
        <w:rPr>
          <w:rFonts w:ascii="仿宋" w:eastAsia="仿宋" w:hAnsi="仿宋" w:cs="仿宋" w:hint="eastAsia"/>
          <w:sz w:val="28"/>
          <w:szCs w:val="28"/>
        </w:rPr>
        <w:t>分。</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实</w:t>
      </w:r>
      <w:proofErr w:type="gramStart"/>
      <w:r>
        <w:rPr>
          <w:rFonts w:ascii="仿宋" w:eastAsia="仿宋" w:hAnsi="仿宋" w:cs="仿宋" w:hint="eastAsia"/>
          <w:sz w:val="28"/>
          <w:szCs w:val="28"/>
        </w:rPr>
        <w:t>训教学</w:t>
      </w:r>
      <w:proofErr w:type="gramEnd"/>
      <w:r>
        <w:rPr>
          <w:rFonts w:ascii="仿宋" w:eastAsia="仿宋" w:hAnsi="仿宋" w:cs="仿宋" w:hint="eastAsia"/>
          <w:sz w:val="28"/>
          <w:szCs w:val="28"/>
        </w:rPr>
        <w:t>考核</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采用校外评价与校内评价相结合，校内教学评价包含技能实训模块考核、理论考试成绩考核、日常表现考核，各占</w:t>
      </w:r>
      <w:r>
        <w:rPr>
          <w:rFonts w:ascii="仿宋" w:eastAsia="仿宋" w:hAnsi="仿宋" w:cs="仿宋" w:hint="eastAsia"/>
          <w:sz w:val="28"/>
          <w:szCs w:val="28"/>
        </w:rPr>
        <w:t>40%</w:t>
      </w:r>
      <w:r>
        <w:rPr>
          <w:rFonts w:ascii="仿宋" w:eastAsia="仿宋" w:hAnsi="仿宋" w:cs="仿宋" w:hint="eastAsia"/>
          <w:sz w:val="28"/>
          <w:szCs w:val="28"/>
        </w:rPr>
        <w:t>、</w:t>
      </w:r>
      <w:r>
        <w:rPr>
          <w:rFonts w:ascii="仿宋" w:eastAsia="仿宋" w:hAnsi="仿宋" w:cs="仿宋" w:hint="eastAsia"/>
          <w:sz w:val="28"/>
          <w:szCs w:val="28"/>
        </w:rPr>
        <w:t>20%</w:t>
      </w:r>
      <w:r>
        <w:rPr>
          <w:rFonts w:ascii="仿宋" w:eastAsia="仿宋" w:hAnsi="仿宋" w:cs="仿宋" w:hint="eastAsia"/>
          <w:sz w:val="28"/>
          <w:szCs w:val="28"/>
        </w:rPr>
        <w:t>、</w:t>
      </w:r>
      <w:r>
        <w:rPr>
          <w:rFonts w:ascii="仿宋" w:eastAsia="仿宋" w:hAnsi="仿宋" w:cs="仿宋" w:hint="eastAsia"/>
          <w:sz w:val="28"/>
          <w:szCs w:val="28"/>
        </w:rPr>
        <w:t>40%</w:t>
      </w:r>
      <w:r>
        <w:rPr>
          <w:rFonts w:ascii="仿宋" w:eastAsia="仿宋" w:hAnsi="仿宋" w:cs="仿宋" w:hint="eastAsia"/>
          <w:sz w:val="28"/>
          <w:szCs w:val="28"/>
        </w:rPr>
        <w:t>。校内评价每学期分两次考核。校外评价包含企业评价和实习辅导老师评价，各占</w:t>
      </w:r>
      <w:r>
        <w:rPr>
          <w:rFonts w:ascii="仿宋" w:eastAsia="仿宋" w:hAnsi="仿宋" w:cs="仿宋" w:hint="eastAsia"/>
          <w:sz w:val="28"/>
          <w:szCs w:val="28"/>
        </w:rPr>
        <w:t>70%</w:t>
      </w:r>
      <w:r>
        <w:rPr>
          <w:rFonts w:ascii="仿宋" w:eastAsia="仿宋" w:hAnsi="仿宋" w:cs="仿宋" w:hint="eastAsia"/>
          <w:sz w:val="28"/>
          <w:szCs w:val="28"/>
        </w:rPr>
        <w:t>和</w:t>
      </w:r>
      <w:r>
        <w:rPr>
          <w:rFonts w:ascii="仿宋" w:eastAsia="仿宋" w:hAnsi="仿宋" w:cs="仿宋" w:hint="eastAsia"/>
          <w:sz w:val="28"/>
          <w:szCs w:val="28"/>
        </w:rPr>
        <w:t>30%</w:t>
      </w:r>
      <w:r>
        <w:rPr>
          <w:rFonts w:ascii="仿宋" w:eastAsia="仿宋" w:hAnsi="仿宋" w:cs="仿宋" w:hint="eastAsia"/>
          <w:sz w:val="28"/>
          <w:szCs w:val="28"/>
        </w:rPr>
        <w:t>。</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顶岗实习考核</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以企业评价（企业主管、企业指导教师）为主，结合学生自评、实习报告、实习带队教师考评。</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）企业考核：占考核成绩</w:t>
      </w:r>
      <w:r>
        <w:rPr>
          <w:rFonts w:ascii="仿宋" w:eastAsia="仿宋" w:hAnsi="仿宋" w:cs="仿宋" w:hint="eastAsia"/>
          <w:sz w:val="28"/>
          <w:szCs w:val="28"/>
        </w:rPr>
        <w:t>40%</w:t>
      </w:r>
      <w:r>
        <w:rPr>
          <w:rFonts w:ascii="仿宋" w:eastAsia="仿宋" w:hAnsi="仿宋" w:cs="仿宋" w:hint="eastAsia"/>
          <w:sz w:val="28"/>
          <w:szCs w:val="28"/>
        </w:rPr>
        <w:t>，由企业根据学生在企业的工作态度和掌握的专业技能进行综合评定。</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）学生自评：占考核成绩</w:t>
      </w:r>
      <w:r>
        <w:rPr>
          <w:rFonts w:ascii="仿宋" w:eastAsia="仿宋" w:hAnsi="仿宋" w:cs="仿宋" w:hint="eastAsia"/>
          <w:sz w:val="28"/>
          <w:szCs w:val="28"/>
        </w:rPr>
        <w:t>20%</w:t>
      </w:r>
      <w:r>
        <w:rPr>
          <w:rFonts w:ascii="仿宋" w:eastAsia="仿宋" w:hAnsi="仿宋" w:cs="仿宋" w:hint="eastAsia"/>
          <w:sz w:val="28"/>
          <w:szCs w:val="28"/>
        </w:rPr>
        <w:t>，由学生根据自己在企业的工作态度和掌握的专业技能进行综合评定。</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）实习报告：占考核成绩</w:t>
      </w:r>
      <w:r>
        <w:rPr>
          <w:rFonts w:ascii="仿宋" w:eastAsia="仿宋" w:hAnsi="仿宋" w:cs="仿宋" w:hint="eastAsia"/>
          <w:sz w:val="28"/>
          <w:szCs w:val="28"/>
        </w:rPr>
        <w:t>20</w:t>
      </w:r>
      <w:r>
        <w:rPr>
          <w:rFonts w:ascii="仿宋" w:eastAsia="仿宋" w:hAnsi="仿宋" w:cs="仿宋" w:hint="eastAsia"/>
          <w:sz w:val="28"/>
          <w:szCs w:val="28"/>
        </w:rPr>
        <w:t>％，根据学生总结能力予以评定。实习报告中包括实习计划的执行情况、质量分析与评估、存在问题与解决措施、经验体会与建议等。</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4</w:t>
      </w:r>
      <w:r>
        <w:rPr>
          <w:rFonts w:ascii="仿宋" w:eastAsia="仿宋" w:hAnsi="仿宋" w:cs="仿宋" w:hint="eastAsia"/>
          <w:sz w:val="28"/>
          <w:szCs w:val="28"/>
        </w:rPr>
        <w:t>）实习带队教师考评：占考核成绩</w:t>
      </w:r>
      <w:r>
        <w:rPr>
          <w:rFonts w:ascii="仿宋" w:eastAsia="仿宋" w:hAnsi="仿宋" w:cs="仿宋" w:hint="eastAsia"/>
          <w:sz w:val="28"/>
          <w:szCs w:val="28"/>
        </w:rPr>
        <w:t>20%</w:t>
      </w:r>
      <w:r>
        <w:rPr>
          <w:rFonts w:ascii="仿宋" w:eastAsia="仿宋" w:hAnsi="仿宋" w:cs="仿宋" w:hint="eastAsia"/>
          <w:sz w:val="28"/>
          <w:szCs w:val="28"/>
        </w:rPr>
        <w:t>，由带队教师根据学生在企业的工作态度、遵守纪律和掌握的专业技能进行综合评定。</w:t>
      </w:r>
    </w:p>
    <w:p w:rsidR="00DF0906" w:rsidRDefault="00DF0906">
      <w:pPr>
        <w:spacing w:line="480" w:lineRule="exact"/>
        <w:ind w:firstLineChars="200" w:firstLine="562"/>
        <w:rPr>
          <w:rFonts w:ascii="宋体" w:eastAsia="宋体" w:hAnsi="宋体" w:cs="宋体"/>
          <w:b/>
          <w:bCs/>
          <w:sz w:val="28"/>
          <w:szCs w:val="28"/>
        </w:rPr>
      </w:pPr>
    </w:p>
    <w:p w:rsidR="00DF0906" w:rsidRDefault="00021165">
      <w:pPr>
        <w:spacing w:line="480" w:lineRule="exact"/>
        <w:ind w:firstLineChars="200" w:firstLine="562"/>
        <w:rPr>
          <w:rFonts w:ascii="仿宋" w:eastAsia="仿宋" w:hAnsi="仿宋" w:cs="仿宋"/>
          <w:sz w:val="28"/>
          <w:szCs w:val="28"/>
        </w:rPr>
      </w:pPr>
      <w:r>
        <w:rPr>
          <w:rFonts w:ascii="宋体" w:eastAsia="宋体" w:hAnsi="宋体" w:cs="宋体" w:hint="eastAsia"/>
          <w:b/>
          <w:bCs/>
          <w:sz w:val="28"/>
          <w:szCs w:val="28"/>
        </w:rPr>
        <w:t>（六）质量管理</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强化教学工作中心地位</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校长为学校教学第一责任人，专业负责人为本专业教学第一责任人，专业负责人和专业带头人共同负责本专业教育教学工作。学校应加大对专业教学的投入和管理，确保专业教学有序运行。专业负责人和专业带头人要加强本专业建设总体设计，负责本专业教育教学与改革具体组织实施，确保专业人才培养质量。</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教学管理组织机构与运行</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w:t>
      </w:r>
      <w:r>
        <w:rPr>
          <w:rFonts w:ascii="仿宋" w:eastAsia="仿宋" w:hAnsi="仿宋" w:cs="仿宋" w:hint="eastAsia"/>
          <w:sz w:val="28"/>
          <w:szCs w:val="28"/>
        </w:rPr>
        <w:t>学过程、教学质量、教学研究、教学设施设备、图书及教材等各项管理制度。</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常规教学管理制度</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学校应制</w:t>
      </w:r>
      <w:proofErr w:type="gramStart"/>
      <w:r>
        <w:rPr>
          <w:rFonts w:ascii="仿宋" w:eastAsia="仿宋" w:hAnsi="仿宋" w:cs="仿宋" w:hint="eastAsia"/>
          <w:sz w:val="28"/>
          <w:szCs w:val="28"/>
        </w:rPr>
        <w:t>订完善</w:t>
      </w:r>
      <w:proofErr w:type="gramEnd"/>
      <w:r>
        <w:rPr>
          <w:rFonts w:ascii="仿宋" w:eastAsia="仿宋" w:hAnsi="仿宋" w:cs="仿宋" w:hint="eastAsia"/>
          <w:sz w:val="28"/>
          <w:szCs w:val="28"/>
        </w:rPr>
        <w:t>的常规教学管理制度。常规教学管理制度主要包括教学组织管理制度、课堂教学管理制度、实践教学管理制度、顶岗实习与社会实践管理制度、学生学业成绩考核管理制度、教师教学工作考核、学生评价反馈制度等。</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计划制订与执行</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学校应根据本标准，在充分调研的基础上制订实施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计划，根据区域产业结构特点，进一步明确具体的教学内容，科学设计训练项目，即对岗位核心能力课程标准进行二次开发。</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学校制订的实施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w:t>
      </w:r>
      <w:r>
        <w:rPr>
          <w:rFonts w:ascii="仿宋" w:eastAsia="仿宋" w:hAnsi="仿宋" w:cs="仿宋" w:hint="eastAsia"/>
          <w:sz w:val="28"/>
          <w:szCs w:val="28"/>
        </w:rPr>
        <w:t>划，应报教育行政部门审核备案，并严格依据制订的实施</w:t>
      </w:r>
      <w:proofErr w:type="gramStart"/>
      <w:r>
        <w:rPr>
          <w:rFonts w:ascii="仿宋" w:eastAsia="仿宋" w:hAnsi="仿宋" w:cs="仿宋" w:hint="eastAsia"/>
          <w:sz w:val="28"/>
          <w:szCs w:val="28"/>
        </w:rPr>
        <w:t>性教学</w:t>
      </w:r>
      <w:proofErr w:type="gramEnd"/>
      <w:r>
        <w:rPr>
          <w:rFonts w:ascii="仿宋" w:eastAsia="仿宋" w:hAnsi="仿宋" w:cs="仿宋" w:hint="eastAsia"/>
          <w:sz w:val="28"/>
          <w:szCs w:val="28"/>
        </w:rPr>
        <w:t>计划组织教学与考核。</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教学档案收集与整理</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学校应做好教学档案的收集与整理，为教学教研工作提供重要的教学信息资源。教学档案主要包括教学文书档案、教学业务档案、教师业务档案和学生学籍档案等。学校应对教学档案的收集、保管和利用做出规定，由专人负责管理，使教学档案管理制度化、规范化、信息化，能更好地为教学教研服务。</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教育教学研究与改革</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学校应设立专门的教育教学研究机构，配备专职和兼职教研人员，统筹管理全校的教育教学研究与改革工作。</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教育教学研究与改革要</w:t>
      </w:r>
      <w:r>
        <w:rPr>
          <w:rFonts w:ascii="仿宋" w:eastAsia="仿宋" w:hAnsi="仿宋" w:cs="仿宋" w:hint="eastAsia"/>
          <w:sz w:val="28"/>
          <w:szCs w:val="28"/>
        </w:rPr>
        <w:t>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rsidR="00DF0906" w:rsidRDefault="00DF0906">
      <w:pPr>
        <w:spacing w:line="480" w:lineRule="exact"/>
        <w:ind w:firstLineChars="200" w:firstLine="640"/>
        <w:rPr>
          <w:rFonts w:ascii="黑体" w:eastAsia="黑体" w:hAnsi="黑体"/>
          <w:sz w:val="32"/>
          <w:szCs w:val="32"/>
        </w:rPr>
      </w:pPr>
    </w:p>
    <w:p w:rsidR="00DF0906" w:rsidRDefault="00021165">
      <w:pPr>
        <w:spacing w:line="480" w:lineRule="exact"/>
        <w:ind w:firstLineChars="200" w:firstLine="640"/>
        <w:rPr>
          <w:rFonts w:ascii="仿宋" w:eastAsia="仿宋" w:hAnsi="仿宋" w:cs="仿宋"/>
          <w:sz w:val="28"/>
          <w:szCs w:val="28"/>
        </w:rPr>
      </w:pPr>
      <w:r>
        <w:rPr>
          <w:rFonts w:ascii="黑体" w:eastAsia="黑体" w:hAnsi="黑体"/>
          <w:sz w:val="32"/>
          <w:szCs w:val="32"/>
        </w:rPr>
        <w:t>九、毕业要求</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探索与职业技能鉴定</w:t>
      </w:r>
      <w:r>
        <w:rPr>
          <w:rFonts w:ascii="仿宋" w:eastAsia="仿宋" w:hAnsi="仿宋" w:cs="仿宋" w:hint="eastAsia"/>
          <w:sz w:val="28"/>
          <w:szCs w:val="28"/>
        </w:rPr>
        <w:t>1+X</w:t>
      </w:r>
      <w:r>
        <w:rPr>
          <w:rFonts w:ascii="仿宋" w:eastAsia="仿宋" w:hAnsi="仿宋" w:cs="仿宋" w:hint="eastAsia"/>
          <w:sz w:val="28"/>
          <w:szCs w:val="28"/>
        </w:rPr>
        <w:t>证书相结合的教学过程控制考试考核方法，即教学内容与职业技能鉴定内容相结合，考核方法与培训过程相结合。</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加强学籍管理，严格考试（查）制度，根据考试（查）成绩的合格与否，</w:t>
      </w:r>
      <w:r>
        <w:rPr>
          <w:rFonts w:ascii="仿宋" w:eastAsia="仿宋" w:hAnsi="仿宋" w:cs="仿宋" w:hint="eastAsia"/>
          <w:sz w:val="28"/>
          <w:szCs w:val="28"/>
        </w:rPr>
        <w:t>作为是否准予毕业的依据。</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通过学业水平考试成绩认定为合格：学生毕业时，必须通过教育厅所有科目学业水平合格性考试，才能准予验印毕业。</w:t>
      </w:r>
    </w:p>
    <w:p w:rsidR="00DF0906" w:rsidRDefault="00021165">
      <w:pPr>
        <w:widowControl/>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在正常修业年限内所修学分总计不得少于</w:t>
      </w:r>
      <w:r>
        <w:rPr>
          <w:rFonts w:ascii="仿宋" w:eastAsia="仿宋" w:hAnsi="仿宋" w:cs="仿宋" w:hint="eastAsia"/>
          <w:sz w:val="28"/>
          <w:szCs w:val="28"/>
        </w:rPr>
        <w:t>学校规定的</w:t>
      </w:r>
      <w:r>
        <w:rPr>
          <w:rFonts w:ascii="仿宋" w:eastAsia="仿宋" w:hAnsi="仿宋" w:cs="仿宋" w:hint="eastAsia"/>
          <w:sz w:val="28"/>
          <w:szCs w:val="28"/>
        </w:rPr>
        <w:t>学分，学生思想品德经鉴定符合要求，修完本专业人才培养方案规定的全部课程，完成各教育教学环节，考核成绩合格。</w:t>
      </w:r>
    </w:p>
    <w:p w:rsidR="00DF0906" w:rsidRDefault="00DF0906">
      <w:pPr>
        <w:pStyle w:val="a0"/>
      </w:pPr>
    </w:p>
    <w:p w:rsidR="00DF0906" w:rsidRDefault="00021165">
      <w:pPr>
        <w:rPr>
          <w:rFonts w:ascii="黑体" w:eastAsia="黑体" w:hAnsi="黑体"/>
          <w:sz w:val="32"/>
          <w:szCs w:val="32"/>
        </w:rPr>
      </w:pPr>
      <w:r>
        <w:rPr>
          <w:rFonts w:ascii="黑体" w:eastAsia="黑体" w:hAnsi="黑体"/>
          <w:sz w:val="32"/>
          <w:szCs w:val="32"/>
        </w:rPr>
        <w:br w:type="page"/>
      </w:r>
    </w:p>
    <w:p w:rsidR="00DF0906" w:rsidRDefault="00021165">
      <w:pPr>
        <w:ind w:firstLineChars="200" w:firstLine="640"/>
        <w:rPr>
          <w:rFonts w:ascii="黑体" w:eastAsia="黑体" w:hAnsi="黑体"/>
          <w:sz w:val="32"/>
          <w:szCs w:val="32"/>
        </w:rPr>
      </w:pPr>
      <w:r>
        <w:rPr>
          <w:rFonts w:ascii="黑体" w:eastAsia="黑体" w:hAnsi="黑体"/>
          <w:sz w:val="32"/>
          <w:szCs w:val="32"/>
        </w:rPr>
        <w:lastRenderedPageBreak/>
        <w:t>十、附录</w:t>
      </w:r>
    </w:p>
    <w:p w:rsidR="00DF0906" w:rsidRDefault="00021165">
      <w:pPr>
        <w:ind w:firstLineChars="200" w:firstLine="560"/>
        <w:rPr>
          <w:rFonts w:ascii="宋体" w:eastAsia="宋体" w:hAnsi="宋体" w:cs="宋体"/>
          <w:kern w:val="0"/>
          <w:sz w:val="28"/>
          <w:szCs w:val="28"/>
          <w:lang w:bidi="ar"/>
        </w:rPr>
      </w:pPr>
      <w:r>
        <w:rPr>
          <w:rFonts w:ascii="宋体" w:eastAsia="宋体" w:hAnsi="宋体" w:cs="宋体" w:hint="eastAsia"/>
          <w:kern w:val="0"/>
          <w:sz w:val="28"/>
          <w:szCs w:val="28"/>
          <w:lang w:bidi="ar"/>
        </w:rPr>
        <w:t>说明：一般包括教学进程安排表、变更审批表等。</w:t>
      </w:r>
    </w:p>
    <w:tbl>
      <w:tblPr>
        <w:tblW w:w="4998" w:type="pct"/>
        <w:tblLook w:val="04A0" w:firstRow="1" w:lastRow="0" w:firstColumn="1" w:lastColumn="0" w:noHBand="0" w:noVBand="1"/>
      </w:tblPr>
      <w:tblGrid>
        <w:gridCol w:w="429"/>
        <w:gridCol w:w="307"/>
        <w:gridCol w:w="329"/>
        <w:gridCol w:w="426"/>
        <w:gridCol w:w="1394"/>
        <w:gridCol w:w="630"/>
        <w:gridCol w:w="630"/>
        <w:gridCol w:w="638"/>
        <w:gridCol w:w="529"/>
        <w:gridCol w:w="535"/>
        <w:gridCol w:w="544"/>
        <w:gridCol w:w="546"/>
        <w:gridCol w:w="546"/>
        <w:gridCol w:w="546"/>
        <w:gridCol w:w="496"/>
      </w:tblGrid>
      <w:tr w:rsidR="00DF0906">
        <w:trPr>
          <w:trHeight w:val="320"/>
        </w:trPr>
        <w:tc>
          <w:tcPr>
            <w:tcW w:w="62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课程分类及百分比</w:t>
            </w:r>
          </w:p>
        </w:tc>
        <w:tc>
          <w:tcPr>
            <w:tcW w:w="24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序号</w:t>
            </w:r>
          </w:p>
        </w:tc>
        <w:tc>
          <w:tcPr>
            <w:tcW w:w="81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课程名称</w:t>
            </w:r>
          </w:p>
        </w:tc>
        <w:tc>
          <w:tcPr>
            <w:tcW w:w="111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学时分配</w:t>
            </w:r>
          </w:p>
        </w:tc>
        <w:tc>
          <w:tcPr>
            <w:tcW w:w="31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学时</w:t>
            </w:r>
          </w:p>
        </w:tc>
        <w:tc>
          <w:tcPr>
            <w:tcW w:w="1884"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每</w:t>
            </w:r>
            <w:proofErr w:type="gramStart"/>
            <w:r>
              <w:rPr>
                <w:rFonts w:ascii="仿宋" w:eastAsia="仿宋" w:hAnsi="仿宋" w:cs="仿宋" w:hint="eastAsia"/>
                <w:kern w:val="0"/>
                <w:szCs w:val="21"/>
                <w:lang w:bidi="ar"/>
              </w:rPr>
              <w:t>学期周</w:t>
            </w:r>
            <w:proofErr w:type="gramEnd"/>
            <w:r>
              <w:rPr>
                <w:rFonts w:ascii="仿宋" w:eastAsia="仿宋" w:hAnsi="仿宋" w:cs="仿宋" w:hint="eastAsia"/>
                <w:kern w:val="0"/>
                <w:szCs w:val="21"/>
                <w:lang w:bidi="ar"/>
              </w:rPr>
              <w:t>学时分配</w:t>
            </w:r>
          </w:p>
        </w:tc>
      </w:tr>
      <w:tr w:rsidR="00DF0906">
        <w:trPr>
          <w:trHeight w:val="713"/>
        </w:trPr>
        <w:tc>
          <w:tcPr>
            <w:tcW w:w="6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vMerge w:val="restart"/>
            <w:tcBorders>
              <w:top w:val="single" w:sz="4" w:space="0" w:color="000000"/>
              <w:left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理论</w:t>
            </w:r>
            <w:r>
              <w:rPr>
                <w:rFonts w:ascii="仿宋" w:eastAsia="仿宋" w:hAnsi="仿宋" w:cs="仿宋" w:hint="eastAsia"/>
                <w:kern w:val="0"/>
                <w:szCs w:val="21"/>
                <w:lang w:bidi="ar"/>
              </w:rPr>
              <w:br/>
            </w:r>
            <w:r>
              <w:rPr>
                <w:rFonts w:ascii="仿宋" w:eastAsia="仿宋" w:hAnsi="仿宋" w:cs="仿宋" w:hint="eastAsia"/>
                <w:kern w:val="0"/>
                <w:szCs w:val="21"/>
                <w:lang w:bidi="ar"/>
              </w:rPr>
              <w:t>教学</w:t>
            </w:r>
          </w:p>
        </w:tc>
        <w:tc>
          <w:tcPr>
            <w:tcW w:w="370" w:type="pct"/>
            <w:vMerge w:val="restart"/>
            <w:tcBorders>
              <w:top w:val="single" w:sz="4" w:space="0" w:color="000000"/>
              <w:left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技能</w:t>
            </w:r>
            <w:r>
              <w:rPr>
                <w:rFonts w:ascii="仿宋" w:eastAsia="仿宋" w:hAnsi="仿宋" w:cs="仿宋" w:hint="eastAsia"/>
                <w:kern w:val="0"/>
                <w:szCs w:val="21"/>
                <w:lang w:bidi="ar"/>
              </w:rPr>
              <w:br/>
            </w:r>
            <w:r>
              <w:rPr>
                <w:rFonts w:ascii="仿宋" w:eastAsia="仿宋" w:hAnsi="仿宋" w:cs="仿宋" w:hint="eastAsia"/>
                <w:kern w:val="0"/>
                <w:szCs w:val="21"/>
                <w:lang w:bidi="ar"/>
              </w:rPr>
              <w:t>训练</w:t>
            </w: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合计</w:t>
            </w: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proofErr w:type="gramStart"/>
            <w:r>
              <w:rPr>
                <w:rFonts w:ascii="仿宋" w:eastAsia="仿宋" w:hAnsi="仿宋" w:cs="仿宋" w:hint="eastAsia"/>
                <w:kern w:val="0"/>
                <w:szCs w:val="21"/>
                <w:lang w:bidi="ar"/>
              </w:rPr>
              <w:t>一</w:t>
            </w:r>
            <w:proofErr w:type="gramEnd"/>
          </w:p>
        </w:tc>
        <w:tc>
          <w:tcPr>
            <w:tcW w:w="3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二</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三</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四</w:t>
            </w:r>
          </w:p>
        </w:tc>
        <w:tc>
          <w:tcPr>
            <w:tcW w:w="32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五</w:t>
            </w: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六</w:t>
            </w:r>
          </w:p>
        </w:tc>
      </w:tr>
      <w:tr w:rsidR="00DF0906">
        <w:trPr>
          <w:trHeight w:val="320"/>
        </w:trPr>
        <w:tc>
          <w:tcPr>
            <w:tcW w:w="622" w:type="pct"/>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81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vMerge/>
            <w:tcBorders>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vMerge/>
            <w:tcBorders>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val="restart"/>
            <w:tcBorders>
              <w:top w:val="single" w:sz="4" w:space="0" w:color="000000"/>
              <w:left w:val="single" w:sz="4" w:space="0" w:color="000000"/>
              <w:bottom w:val="nil"/>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公共基础必修课</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中国特色社会主义</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毕业实习</w:t>
            </w: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心理健康与职业生涯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哲学与人生</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职业道德与法治</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语</w:t>
            </w:r>
            <w:r>
              <w:rPr>
                <w:rFonts w:ascii="仿宋" w:eastAsia="仿宋" w:hAnsi="仿宋" w:cs="仿宋" w:hint="eastAsia"/>
                <w:kern w:val="0"/>
                <w:szCs w:val="21"/>
                <w:lang w:bidi="ar"/>
              </w:rPr>
              <w:t>文</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数</w:t>
            </w:r>
            <w:r>
              <w:rPr>
                <w:rFonts w:ascii="仿宋" w:eastAsia="仿宋" w:hAnsi="仿宋" w:cs="仿宋" w:hint="eastAsia"/>
                <w:kern w:val="0"/>
                <w:szCs w:val="21"/>
                <w:lang w:bidi="ar"/>
              </w:rPr>
              <w:t>学</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英</w:t>
            </w:r>
            <w:r>
              <w:rPr>
                <w:rFonts w:ascii="仿宋" w:eastAsia="仿宋" w:hAnsi="仿宋" w:cs="仿宋" w:hint="eastAsia"/>
                <w:kern w:val="0"/>
                <w:szCs w:val="21"/>
                <w:lang w:bidi="ar"/>
              </w:rPr>
              <w:t>语</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8</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信息技术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kern w:val="0"/>
                <w:szCs w:val="21"/>
                <w:lang w:bidi="ar"/>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9</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体育与健康</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10</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艺</w:t>
            </w:r>
            <w:r>
              <w:rPr>
                <w:rFonts w:ascii="仿宋" w:eastAsia="仿宋" w:hAnsi="仿宋" w:cs="仿宋" w:hint="eastAsia"/>
                <w:kern w:val="0"/>
                <w:szCs w:val="21"/>
                <w:lang w:bidi="ar"/>
              </w:rPr>
              <w:t>术</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历</w:t>
            </w:r>
            <w:r>
              <w:rPr>
                <w:rFonts w:ascii="仿宋" w:eastAsia="仿宋" w:hAnsi="仿宋" w:cs="仿宋" w:hint="eastAsia"/>
                <w:kern w:val="0"/>
                <w:szCs w:val="21"/>
                <w:lang w:bidi="ar"/>
              </w:rPr>
              <w:t>史</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622" w:type="pct"/>
            <w:gridSpan w:val="3"/>
            <w:vMerge/>
            <w:tcBorders>
              <w:top w:val="single" w:sz="4" w:space="0" w:color="000000"/>
              <w:left w:val="single" w:sz="4" w:space="0" w:color="000000"/>
              <w:bottom w:val="nil"/>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52" w:type="pct"/>
            <w:vMerge w:val="restart"/>
            <w:tcBorders>
              <w:top w:val="single" w:sz="4" w:space="0" w:color="000000"/>
              <w:left w:val="single" w:sz="4" w:space="0" w:color="000000"/>
              <w:right w:val="single" w:sz="4" w:space="0" w:color="auto"/>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公共基础选修课</w:t>
            </w:r>
          </w:p>
        </w:tc>
        <w:tc>
          <w:tcPr>
            <w:tcW w:w="370" w:type="pct"/>
            <w:gridSpan w:val="2"/>
            <w:tcBorders>
              <w:top w:val="single" w:sz="4" w:space="0" w:color="000000"/>
              <w:left w:val="single" w:sz="4" w:space="0" w:color="auto"/>
              <w:bottom w:val="single" w:sz="4" w:space="0" w:color="auto"/>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kern w:val="0"/>
                <w:szCs w:val="21"/>
                <w:lang w:bidi="ar"/>
              </w:rPr>
            </w:pPr>
            <w:r>
              <w:rPr>
                <w:rFonts w:ascii="仿宋" w:eastAsia="仿宋" w:hAnsi="仿宋" w:cs="仿宋" w:hint="eastAsia"/>
                <w:kern w:val="0"/>
                <w:szCs w:val="21"/>
                <w:lang w:bidi="ar"/>
              </w:rPr>
              <w:t>限定</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36"/>
        </w:trPr>
        <w:tc>
          <w:tcPr>
            <w:tcW w:w="252" w:type="pct"/>
            <w:vMerge/>
            <w:tcBorders>
              <w:left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370"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F0906" w:rsidRDefault="00021165">
            <w:pPr>
              <w:jc w:val="center"/>
              <w:rPr>
                <w:rFonts w:ascii="仿宋" w:eastAsia="仿宋" w:hAnsi="仿宋" w:cs="仿宋"/>
                <w:szCs w:val="21"/>
              </w:rPr>
            </w:pPr>
            <w:r>
              <w:rPr>
                <w:rFonts w:ascii="仿宋" w:eastAsia="仿宋" w:hAnsi="仿宋" w:cs="仿宋" w:hint="eastAsia"/>
                <w:szCs w:val="21"/>
              </w:rPr>
              <w:t>任意</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52" w:type="pct"/>
            <w:vMerge/>
            <w:tcBorders>
              <w:left w:val="single" w:sz="4" w:space="0" w:color="000000"/>
              <w:bottom w:val="single" w:sz="4" w:space="0" w:color="000000"/>
              <w:right w:val="single" w:sz="4" w:space="0" w:color="auto"/>
            </w:tcBorders>
            <w:shd w:val="clear" w:color="auto" w:fill="auto"/>
            <w:vAlign w:val="center"/>
          </w:tcPr>
          <w:p w:rsidR="00DF0906" w:rsidRDefault="00DF0906">
            <w:pPr>
              <w:jc w:val="center"/>
              <w:rPr>
                <w:rFonts w:ascii="仿宋" w:eastAsia="仿宋" w:hAnsi="仿宋" w:cs="仿宋"/>
                <w:szCs w:val="21"/>
              </w:rPr>
            </w:pPr>
          </w:p>
        </w:tc>
        <w:tc>
          <w:tcPr>
            <w:tcW w:w="1437" w:type="pct"/>
            <w:gridSpan w:val="4"/>
            <w:tcBorders>
              <w:top w:val="single" w:sz="4" w:space="0" w:color="auto"/>
              <w:left w:val="single" w:sz="4" w:space="0" w:color="auto"/>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专业技能课</w:t>
            </w:r>
          </w:p>
        </w:tc>
        <w:tc>
          <w:tcPr>
            <w:tcW w:w="373" w:type="pct"/>
            <w:gridSpan w:val="2"/>
            <w:vMerge w:val="restart"/>
            <w:tcBorders>
              <w:top w:val="single" w:sz="4" w:space="0" w:color="000000"/>
              <w:left w:val="single" w:sz="4" w:space="0" w:color="auto"/>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专业核心课</w:t>
            </w:r>
            <w:r>
              <w:rPr>
                <w:rFonts w:ascii="仿宋" w:eastAsia="仿宋" w:hAnsi="仿宋" w:cs="仿宋" w:hint="eastAsia"/>
                <w:szCs w:val="21"/>
              </w:rPr>
              <w:t>（不少于</w:t>
            </w:r>
            <w:r>
              <w:rPr>
                <w:rFonts w:ascii="仿宋" w:eastAsia="仿宋" w:hAnsi="仿宋" w:cs="仿宋" w:hint="eastAsia"/>
                <w:szCs w:val="21"/>
              </w:rPr>
              <w:t>6-8</w:t>
            </w:r>
            <w:r>
              <w:rPr>
                <w:rFonts w:ascii="仿宋" w:eastAsia="仿宋" w:hAnsi="仿宋" w:cs="仿宋" w:hint="eastAsia"/>
                <w:szCs w:val="21"/>
              </w:rPr>
              <w:t>门）</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val="restart"/>
            <w:tcBorders>
              <w:top w:val="single" w:sz="4" w:space="0" w:color="000000"/>
              <w:left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left w:val="single" w:sz="4" w:space="0" w:color="auto"/>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left w:val="single" w:sz="4" w:space="0" w:color="auto"/>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6</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w:t>
            </w:r>
            <w:r>
              <w:rPr>
                <w:rFonts w:ascii="仿宋" w:eastAsia="仿宋" w:hAnsi="仿宋" w:cs="仿宋" w:hint="eastAsia"/>
                <w:kern w:val="0"/>
                <w:szCs w:val="21"/>
                <w:lang w:bidi="ar"/>
              </w:rPr>
              <w:t>（技能方向）</w:t>
            </w:r>
            <w:r>
              <w:rPr>
                <w:rFonts w:ascii="仿宋" w:eastAsia="仿宋" w:hAnsi="仿宋" w:cs="仿宋" w:hint="eastAsia"/>
                <w:kern w:val="0"/>
                <w:szCs w:val="21"/>
                <w:lang w:bidi="ar"/>
              </w:rPr>
              <w:lastRenderedPageBreak/>
              <w:t>课</w:t>
            </w:r>
            <w:r>
              <w:rPr>
                <w:rFonts w:ascii="仿宋" w:eastAsia="仿宋" w:hAnsi="仿宋" w:cs="仿宋" w:hint="eastAsia"/>
                <w:szCs w:val="21"/>
              </w:rPr>
              <w:t>（不超过核心课门数）</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lastRenderedPageBreak/>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3</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4</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624"/>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4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518"/>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专业选</w:t>
            </w:r>
            <w:r>
              <w:rPr>
                <w:rFonts w:ascii="仿宋" w:eastAsia="仿宋" w:hAnsi="仿宋" w:cs="仿宋" w:hint="eastAsia"/>
                <w:kern w:val="0"/>
                <w:szCs w:val="21"/>
                <w:lang w:bidi="ar"/>
              </w:rPr>
              <w:t>修课</w:t>
            </w: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3" w:type="pct"/>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44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16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其</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入学教育、军训、毕业教育</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它</w:t>
            </w: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认知实习、值周</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顶岗实习</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r>
      <w:tr w:rsidR="00DF0906">
        <w:trPr>
          <w:trHeight w:val="320"/>
        </w:trPr>
        <w:tc>
          <w:tcPr>
            <w:tcW w:w="24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126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小</w:t>
            </w:r>
            <w:r>
              <w:rPr>
                <w:rFonts w:ascii="仿宋" w:eastAsia="仿宋" w:hAnsi="仿宋" w:cs="仿宋" w:hint="eastAsia"/>
                <w:kern w:val="0"/>
                <w:szCs w:val="21"/>
                <w:lang w:bidi="ar"/>
              </w:rPr>
              <w:t>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r w:rsidR="00DF0906">
        <w:trPr>
          <w:trHeight w:val="320"/>
        </w:trPr>
        <w:tc>
          <w:tcPr>
            <w:tcW w:w="169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021165">
            <w:pPr>
              <w:widowControl/>
              <w:jc w:val="center"/>
              <w:textAlignment w:val="center"/>
              <w:rPr>
                <w:rFonts w:ascii="仿宋" w:eastAsia="仿宋" w:hAnsi="仿宋" w:cs="仿宋"/>
                <w:szCs w:val="21"/>
              </w:rPr>
            </w:pPr>
            <w:r>
              <w:rPr>
                <w:rFonts w:ascii="仿宋" w:eastAsia="仿宋" w:hAnsi="仿宋" w:cs="仿宋" w:hint="eastAsia"/>
                <w:kern w:val="0"/>
                <w:szCs w:val="21"/>
                <w:lang w:bidi="ar"/>
              </w:rPr>
              <w:t>总计</w:t>
            </w: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3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widowControl/>
              <w:jc w:val="center"/>
              <w:textAlignment w:val="center"/>
              <w:rPr>
                <w:rFonts w:ascii="仿宋" w:eastAsia="仿宋" w:hAnsi="仿宋" w:cs="仿宋"/>
                <w:szCs w:val="21"/>
              </w:rPr>
            </w:pPr>
          </w:p>
        </w:tc>
        <w:tc>
          <w:tcPr>
            <w:tcW w:w="2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DF0906" w:rsidRDefault="00DF0906">
            <w:pPr>
              <w:jc w:val="center"/>
              <w:rPr>
                <w:rFonts w:ascii="仿宋" w:eastAsia="仿宋" w:hAnsi="仿宋" w:cs="仿宋"/>
                <w:szCs w:val="21"/>
              </w:rPr>
            </w:pPr>
          </w:p>
        </w:tc>
      </w:tr>
    </w:tbl>
    <w:p w:rsidR="00DF0906" w:rsidRDefault="00DF0906">
      <w:pPr>
        <w:rPr>
          <w:rFonts w:ascii="仿宋_GB2312" w:eastAsia="仿宋_GB2312" w:hAnsi="仿宋_GB2312"/>
          <w:sz w:val="32"/>
          <w:szCs w:val="32"/>
        </w:rPr>
      </w:pPr>
    </w:p>
    <w:p w:rsidR="00DF0906" w:rsidRDefault="00021165">
      <w:pPr>
        <w:rPr>
          <w:rFonts w:eastAsia="黑体"/>
          <w:sz w:val="36"/>
          <w:szCs w:val="36"/>
        </w:rPr>
      </w:pPr>
      <w:r>
        <w:rPr>
          <w:rFonts w:eastAsia="黑体" w:hint="eastAsia"/>
          <w:sz w:val="36"/>
          <w:szCs w:val="36"/>
        </w:rPr>
        <w:br w:type="page"/>
      </w:r>
    </w:p>
    <w:p w:rsidR="00DF0906" w:rsidRDefault="00021165">
      <w:pPr>
        <w:jc w:val="center"/>
        <w:rPr>
          <w:rFonts w:eastAsia="黑体"/>
          <w:sz w:val="36"/>
          <w:szCs w:val="36"/>
        </w:rPr>
      </w:pPr>
      <w:r>
        <w:rPr>
          <w:rFonts w:eastAsia="黑体" w:hint="eastAsia"/>
          <w:sz w:val="36"/>
          <w:szCs w:val="36"/>
        </w:rPr>
        <w:lastRenderedPageBreak/>
        <w:t>XXX</w:t>
      </w:r>
      <w:r>
        <w:rPr>
          <w:rFonts w:eastAsia="黑体" w:hint="eastAsia"/>
          <w:sz w:val="36"/>
          <w:szCs w:val="36"/>
        </w:rPr>
        <w:t>专业人才培养方案调整审批表</w:t>
      </w:r>
    </w:p>
    <w:p w:rsidR="00DF0906" w:rsidRDefault="00021165">
      <w:pPr>
        <w:jc w:val="center"/>
        <w:rPr>
          <w:rFonts w:ascii="黑体" w:eastAsia="黑体"/>
          <w:sz w:val="28"/>
          <w:szCs w:val="28"/>
        </w:rPr>
      </w:pPr>
      <w:r>
        <w:rPr>
          <w:rFonts w:eastAsia="黑体"/>
          <w:sz w:val="28"/>
          <w:szCs w:val="28"/>
        </w:rPr>
        <w:t>20</w:t>
      </w:r>
      <w:r>
        <w:rPr>
          <w:rFonts w:eastAsia="黑体"/>
          <w:sz w:val="28"/>
          <w:szCs w:val="28"/>
        </w:rPr>
        <w:t>——20</w:t>
      </w:r>
      <w:proofErr w:type="gramStart"/>
      <w:r>
        <w:rPr>
          <w:rFonts w:ascii="黑体" w:eastAsia="黑体" w:hint="eastAsia"/>
          <w:sz w:val="28"/>
          <w:szCs w:val="28"/>
        </w:rPr>
        <w:t>学年第</w:t>
      </w:r>
      <w:r>
        <w:rPr>
          <w:rFonts w:ascii="黑体" w:eastAsia="黑体" w:hint="eastAsia"/>
          <w:sz w:val="28"/>
          <w:szCs w:val="28"/>
        </w:rPr>
        <w:t>学期</w:t>
      </w:r>
      <w:proofErr w:type="gramEnd"/>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594"/>
        <w:gridCol w:w="2700"/>
        <w:gridCol w:w="1512"/>
        <w:gridCol w:w="1260"/>
        <w:gridCol w:w="1440"/>
        <w:gridCol w:w="1620"/>
      </w:tblGrid>
      <w:tr w:rsidR="00DF0906">
        <w:trPr>
          <w:trHeight w:val="454"/>
        </w:trPr>
        <w:tc>
          <w:tcPr>
            <w:tcW w:w="1188" w:type="dxa"/>
            <w:gridSpan w:val="2"/>
            <w:vAlign w:val="center"/>
          </w:tcPr>
          <w:p w:rsidR="00DF0906" w:rsidRDefault="00021165">
            <w:pPr>
              <w:jc w:val="center"/>
            </w:pPr>
            <w:r>
              <w:rPr>
                <w:rFonts w:hint="eastAsia"/>
              </w:rPr>
              <w:t>申请部门</w:t>
            </w:r>
          </w:p>
        </w:tc>
        <w:tc>
          <w:tcPr>
            <w:tcW w:w="2700" w:type="dxa"/>
            <w:vAlign w:val="center"/>
          </w:tcPr>
          <w:p w:rsidR="00DF0906" w:rsidRDefault="00DF0906">
            <w:pPr>
              <w:jc w:val="center"/>
            </w:pPr>
          </w:p>
        </w:tc>
        <w:tc>
          <w:tcPr>
            <w:tcW w:w="1512" w:type="dxa"/>
            <w:vAlign w:val="center"/>
          </w:tcPr>
          <w:p w:rsidR="00DF0906" w:rsidRDefault="00021165">
            <w:pPr>
              <w:ind w:leftChars="-102" w:left="-214" w:rightChars="-51" w:right="-107"/>
              <w:jc w:val="center"/>
            </w:pPr>
            <w:r>
              <w:rPr>
                <w:rFonts w:hint="eastAsia"/>
              </w:rPr>
              <w:t>适用年级</w:t>
            </w:r>
            <w:r>
              <w:rPr>
                <w:rFonts w:hint="eastAsia"/>
              </w:rPr>
              <w:t>/</w:t>
            </w:r>
            <w:r>
              <w:rPr>
                <w:rFonts w:hint="eastAsia"/>
              </w:rPr>
              <w:t>专业</w:t>
            </w:r>
          </w:p>
        </w:tc>
        <w:tc>
          <w:tcPr>
            <w:tcW w:w="4320" w:type="dxa"/>
            <w:gridSpan w:val="3"/>
            <w:vAlign w:val="center"/>
          </w:tcPr>
          <w:p w:rsidR="00DF0906" w:rsidRDefault="00DF0906">
            <w:pPr>
              <w:jc w:val="center"/>
            </w:pPr>
          </w:p>
        </w:tc>
      </w:tr>
      <w:tr w:rsidR="00DF0906">
        <w:trPr>
          <w:trHeight w:val="454"/>
        </w:trPr>
        <w:tc>
          <w:tcPr>
            <w:tcW w:w="1188" w:type="dxa"/>
            <w:gridSpan w:val="2"/>
            <w:vAlign w:val="center"/>
          </w:tcPr>
          <w:p w:rsidR="00DF0906" w:rsidRDefault="00021165">
            <w:pPr>
              <w:jc w:val="center"/>
            </w:pPr>
            <w:r>
              <w:rPr>
                <w:rFonts w:hint="eastAsia"/>
              </w:rPr>
              <w:t>申请时间</w:t>
            </w:r>
          </w:p>
        </w:tc>
        <w:tc>
          <w:tcPr>
            <w:tcW w:w="2700" w:type="dxa"/>
            <w:vAlign w:val="center"/>
          </w:tcPr>
          <w:p w:rsidR="00DF0906" w:rsidRDefault="00DF0906">
            <w:pPr>
              <w:jc w:val="center"/>
            </w:pPr>
          </w:p>
        </w:tc>
        <w:tc>
          <w:tcPr>
            <w:tcW w:w="1512" w:type="dxa"/>
            <w:vAlign w:val="center"/>
          </w:tcPr>
          <w:p w:rsidR="00DF0906" w:rsidRDefault="00021165">
            <w:pPr>
              <w:jc w:val="center"/>
            </w:pPr>
            <w:r>
              <w:rPr>
                <w:rFonts w:hint="eastAsia"/>
              </w:rPr>
              <w:t>申请执行时间</w:t>
            </w:r>
          </w:p>
        </w:tc>
        <w:tc>
          <w:tcPr>
            <w:tcW w:w="4320" w:type="dxa"/>
            <w:gridSpan w:val="3"/>
            <w:vAlign w:val="center"/>
          </w:tcPr>
          <w:p w:rsidR="00DF0906" w:rsidRDefault="00DF0906">
            <w:pPr>
              <w:jc w:val="center"/>
            </w:pPr>
          </w:p>
        </w:tc>
      </w:tr>
      <w:tr w:rsidR="00DF0906">
        <w:trPr>
          <w:cantSplit/>
          <w:trHeight w:val="454"/>
        </w:trPr>
        <w:tc>
          <w:tcPr>
            <w:tcW w:w="594" w:type="dxa"/>
            <w:vMerge w:val="restart"/>
            <w:vAlign w:val="center"/>
          </w:tcPr>
          <w:p w:rsidR="00DF0906" w:rsidRDefault="00021165">
            <w:pPr>
              <w:jc w:val="center"/>
            </w:pPr>
            <w:r>
              <w:rPr>
                <w:rFonts w:hint="eastAsia"/>
              </w:rPr>
              <w:t>人才培养方案调整内容</w:t>
            </w:r>
          </w:p>
        </w:tc>
        <w:tc>
          <w:tcPr>
            <w:tcW w:w="594" w:type="dxa"/>
            <w:vMerge w:val="restart"/>
            <w:vAlign w:val="center"/>
          </w:tcPr>
          <w:p w:rsidR="00DF0906" w:rsidRDefault="00021165">
            <w:pPr>
              <w:jc w:val="center"/>
            </w:pPr>
            <w:r>
              <w:rPr>
                <w:rFonts w:hint="eastAsia"/>
              </w:rPr>
              <w:t>原方案</w:t>
            </w:r>
          </w:p>
        </w:tc>
        <w:tc>
          <w:tcPr>
            <w:tcW w:w="2700" w:type="dxa"/>
            <w:vAlign w:val="center"/>
          </w:tcPr>
          <w:p w:rsidR="00DF0906" w:rsidRDefault="00021165">
            <w:pPr>
              <w:jc w:val="center"/>
            </w:pPr>
            <w:r>
              <w:rPr>
                <w:rFonts w:hint="eastAsia"/>
              </w:rPr>
              <w:t>课程名称</w:t>
            </w:r>
          </w:p>
        </w:tc>
        <w:tc>
          <w:tcPr>
            <w:tcW w:w="1512" w:type="dxa"/>
            <w:vAlign w:val="center"/>
          </w:tcPr>
          <w:p w:rsidR="00DF0906" w:rsidRDefault="00021165">
            <w:pPr>
              <w:jc w:val="center"/>
            </w:pPr>
            <w:r>
              <w:rPr>
                <w:rFonts w:hint="eastAsia"/>
              </w:rPr>
              <w:t>课程性质</w:t>
            </w:r>
          </w:p>
          <w:p w:rsidR="00DF0906" w:rsidRDefault="00021165">
            <w:pPr>
              <w:ind w:leftChars="-102" w:left="-214" w:rightChars="-51" w:right="-107"/>
              <w:jc w:val="center"/>
            </w:pPr>
            <w:r>
              <w:rPr>
                <w:rFonts w:hint="eastAsia"/>
              </w:rPr>
              <w:t>（必修、选修）</w:t>
            </w:r>
          </w:p>
        </w:tc>
        <w:tc>
          <w:tcPr>
            <w:tcW w:w="1260" w:type="dxa"/>
            <w:vAlign w:val="center"/>
          </w:tcPr>
          <w:p w:rsidR="00DF0906" w:rsidRDefault="00021165">
            <w:pPr>
              <w:jc w:val="center"/>
            </w:pPr>
            <w:r>
              <w:rPr>
                <w:rFonts w:hint="eastAsia"/>
              </w:rPr>
              <w:t>学时</w:t>
            </w:r>
          </w:p>
        </w:tc>
        <w:tc>
          <w:tcPr>
            <w:tcW w:w="1440" w:type="dxa"/>
            <w:vAlign w:val="center"/>
          </w:tcPr>
          <w:p w:rsidR="00DF0906" w:rsidRDefault="00021165">
            <w:pPr>
              <w:jc w:val="center"/>
            </w:pPr>
            <w:r>
              <w:rPr>
                <w:rFonts w:hint="eastAsia"/>
              </w:rPr>
              <w:t>学分</w:t>
            </w:r>
          </w:p>
        </w:tc>
        <w:tc>
          <w:tcPr>
            <w:tcW w:w="1620" w:type="dxa"/>
            <w:vAlign w:val="center"/>
          </w:tcPr>
          <w:p w:rsidR="00DF0906" w:rsidRDefault="00021165">
            <w:pPr>
              <w:jc w:val="center"/>
            </w:pPr>
            <w:r>
              <w:rPr>
                <w:rFonts w:hint="eastAsia"/>
              </w:rPr>
              <w:t>开课学期</w:t>
            </w:r>
          </w:p>
        </w:tc>
      </w:tr>
      <w:tr w:rsidR="00DF0906">
        <w:trPr>
          <w:cantSplit/>
          <w:trHeight w:val="454"/>
        </w:trPr>
        <w:tc>
          <w:tcPr>
            <w:tcW w:w="594" w:type="dxa"/>
            <w:vMerge/>
            <w:vAlign w:val="center"/>
          </w:tcPr>
          <w:p w:rsidR="00DF0906" w:rsidRDefault="00DF0906">
            <w:pPr>
              <w:jc w:val="center"/>
            </w:pPr>
          </w:p>
        </w:tc>
        <w:tc>
          <w:tcPr>
            <w:tcW w:w="594" w:type="dxa"/>
            <w:vMerge/>
            <w:vAlign w:val="center"/>
          </w:tcPr>
          <w:p w:rsidR="00DF0906" w:rsidRDefault="00DF0906">
            <w:pPr>
              <w:jc w:val="center"/>
            </w:pPr>
          </w:p>
        </w:tc>
        <w:tc>
          <w:tcPr>
            <w:tcW w:w="2700" w:type="dxa"/>
            <w:vAlign w:val="center"/>
          </w:tcPr>
          <w:p w:rsidR="00DF0906" w:rsidRDefault="00DF0906">
            <w:pPr>
              <w:jc w:val="center"/>
            </w:pPr>
          </w:p>
        </w:tc>
        <w:tc>
          <w:tcPr>
            <w:tcW w:w="1512" w:type="dxa"/>
            <w:vAlign w:val="center"/>
          </w:tcPr>
          <w:p w:rsidR="00DF0906" w:rsidRDefault="00DF0906">
            <w:pPr>
              <w:jc w:val="center"/>
            </w:pPr>
          </w:p>
        </w:tc>
        <w:tc>
          <w:tcPr>
            <w:tcW w:w="1260" w:type="dxa"/>
            <w:vAlign w:val="center"/>
          </w:tcPr>
          <w:p w:rsidR="00DF0906" w:rsidRDefault="00DF0906">
            <w:pPr>
              <w:jc w:val="center"/>
            </w:pPr>
          </w:p>
        </w:tc>
        <w:tc>
          <w:tcPr>
            <w:tcW w:w="1440" w:type="dxa"/>
            <w:vAlign w:val="center"/>
          </w:tcPr>
          <w:p w:rsidR="00DF0906" w:rsidRDefault="00DF0906">
            <w:pPr>
              <w:jc w:val="center"/>
            </w:pPr>
          </w:p>
        </w:tc>
        <w:tc>
          <w:tcPr>
            <w:tcW w:w="1620" w:type="dxa"/>
            <w:vAlign w:val="center"/>
          </w:tcPr>
          <w:p w:rsidR="00DF0906" w:rsidRDefault="00DF0906">
            <w:pPr>
              <w:jc w:val="center"/>
            </w:pPr>
          </w:p>
        </w:tc>
      </w:tr>
      <w:tr w:rsidR="00DF0906">
        <w:trPr>
          <w:cantSplit/>
          <w:trHeight w:val="454"/>
        </w:trPr>
        <w:tc>
          <w:tcPr>
            <w:tcW w:w="594" w:type="dxa"/>
            <w:vMerge/>
            <w:vAlign w:val="center"/>
          </w:tcPr>
          <w:p w:rsidR="00DF0906" w:rsidRDefault="00DF0906">
            <w:pPr>
              <w:jc w:val="center"/>
            </w:pPr>
          </w:p>
        </w:tc>
        <w:tc>
          <w:tcPr>
            <w:tcW w:w="594" w:type="dxa"/>
            <w:vMerge/>
            <w:vAlign w:val="center"/>
          </w:tcPr>
          <w:p w:rsidR="00DF0906" w:rsidRDefault="00DF0906">
            <w:pPr>
              <w:jc w:val="center"/>
            </w:pPr>
          </w:p>
        </w:tc>
        <w:tc>
          <w:tcPr>
            <w:tcW w:w="2700" w:type="dxa"/>
            <w:vAlign w:val="center"/>
          </w:tcPr>
          <w:p w:rsidR="00DF0906" w:rsidRDefault="00DF0906">
            <w:pPr>
              <w:jc w:val="center"/>
            </w:pPr>
          </w:p>
        </w:tc>
        <w:tc>
          <w:tcPr>
            <w:tcW w:w="1512" w:type="dxa"/>
            <w:vAlign w:val="center"/>
          </w:tcPr>
          <w:p w:rsidR="00DF0906" w:rsidRDefault="00DF0906">
            <w:pPr>
              <w:jc w:val="center"/>
            </w:pPr>
          </w:p>
        </w:tc>
        <w:tc>
          <w:tcPr>
            <w:tcW w:w="1260" w:type="dxa"/>
            <w:vAlign w:val="center"/>
          </w:tcPr>
          <w:p w:rsidR="00DF0906" w:rsidRDefault="00DF0906">
            <w:pPr>
              <w:jc w:val="center"/>
            </w:pPr>
          </w:p>
        </w:tc>
        <w:tc>
          <w:tcPr>
            <w:tcW w:w="1440" w:type="dxa"/>
            <w:vAlign w:val="center"/>
          </w:tcPr>
          <w:p w:rsidR="00DF0906" w:rsidRDefault="00DF0906">
            <w:pPr>
              <w:jc w:val="center"/>
            </w:pPr>
          </w:p>
        </w:tc>
        <w:tc>
          <w:tcPr>
            <w:tcW w:w="1620" w:type="dxa"/>
            <w:vAlign w:val="center"/>
          </w:tcPr>
          <w:p w:rsidR="00DF0906" w:rsidRDefault="00DF0906">
            <w:pPr>
              <w:jc w:val="center"/>
            </w:pPr>
          </w:p>
        </w:tc>
      </w:tr>
      <w:tr w:rsidR="00DF0906">
        <w:trPr>
          <w:cantSplit/>
          <w:trHeight w:val="454"/>
        </w:trPr>
        <w:tc>
          <w:tcPr>
            <w:tcW w:w="594" w:type="dxa"/>
            <w:vMerge/>
            <w:vAlign w:val="center"/>
          </w:tcPr>
          <w:p w:rsidR="00DF0906" w:rsidRDefault="00DF0906">
            <w:pPr>
              <w:jc w:val="center"/>
            </w:pPr>
          </w:p>
        </w:tc>
        <w:tc>
          <w:tcPr>
            <w:tcW w:w="594" w:type="dxa"/>
            <w:vMerge/>
            <w:vAlign w:val="center"/>
          </w:tcPr>
          <w:p w:rsidR="00DF0906" w:rsidRDefault="00DF0906">
            <w:pPr>
              <w:jc w:val="center"/>
            </w:pPr>
          </w:p>
        </w:tc>
        <w:tc>
          <w:tcPr>
            <w:tcW w:w="2700" w:type="dxa"/>
            <w:vAlign w:val="center"/>
          </w:tcPr>
          <w:p w:rsidR="00DF0906" w:rsidRDefault="00DF0906">
            <w:pPr>
              <w:jc w:val="center"/>
            </w:pPr>
          </w:p>
        </w:tc>
        <w:tc>
          <w:tcPr>
            <w:tcW w:w="1512" w:type="dxa"/>
            <w:vAlign w:val="center"/>
          </w:tcPr>
          <w:p w:rsidR="00DF0906" w:rsidRDefault="00DF0906">
            <w:pPr>
              <w:jc w:val="center"/>
            </w:pPr>
          </w:p>
        </w:tc>
        <w:tc>
          <w:tcPr>
            <w:tcW w:w="1260" w:type="dxa"/>
            <w:vAlign w:val="center"/>
          </w:tcPr>
          <w:p w:rsidR="00DF0906" w:rsidRDefault="00DF0906">
            <w:pPr>
              <w:jc w:val="center"/>
            </w:pPr>
          </w:p>
        </w:tc>
        <w:tc>
          <w:tcPr>
            <w:tcW w:w="1440" w:type="dxa"/>
            <w:vAlign w:val="center"/>
          </w:tcPr>
          <w:p w:rsidR="00DF0906" w:rsidRDefault="00DF0906">
            <w:pPr>
              <w:jc w:val="center"/>
            </w:pPr>
          </w:p>
        </w:tc>
        <w:tc>
          <w:tcPr>
            <w:tcW w:w="1620" w:type="dxa"/>
            <w:vAlign w:val="center"/>
          </w:tcPr>
          <w:p w:rsidR="00DF0906" w:rsidRDefault="00DF0906">
            <w:pPr>
              <w:jc w:val="center"/>
            </w:pPr>
          </w:p>
        </w:tc>
      </w:tr>
      <w:tr w:rsidR="00DF0906">
        <w:trPr>
          <w:cantSplit/>
          <w:trHeight w:val="454"/>
        </w:trPr>
        <w:tc>
          <w:tcPr>
            <w:tcW w:w="594" w:type="dxa"/>
            <w:vMerge/>
            <w:vAlign w:val="center"/>
          </w:tcPr>
          <w:p w:rsidR="00DF0906" w:rsidRDefault="00DF0906">
            <w:pPr>
              <w:jc w:val="center"/>
            </w:pPr>
          </w:p>
        </w:tc>
        <w:tc>
          <w:tcPr>
            <w:tcW w:w="594" w:type="dxa"/>
            <w:vMerge w:val="restart"/>
            <w:vAlign w:val="center"/>
          </w:tcPr>
          <w:p w:rsidR="00DF0906" w:rsidRDefault="00021165">
            <w:pPr>
              <w:jc w:val="center"/>
            </w:pPr>
            <w:r>
              <w:rPr>
                <w:rFonts w:hint="eastAsia"/>
              </w:rPr>
              <w:t>调整方案</w:t>
            </w:r>
          </w:p>
        </w:tc>
        <w:tc>
          <w:tcPr>
            <w:tcW w:w="2700" w:type="dxa"/>
            <w:vAlign w:val="center"/>
          </w:tcPr>
          <w:p w:rsidR="00DF0906" w:rsidRDefault="00021165">
            <w:pPr>
              <w:jc w:val="center"/>
            </w:pPr>
            <w:r>
              <w:rPr>
                <w:rFonts w:hint="eastAsia"/>
              </w:rPr>
              <w:t>课程名称</w:t>
            </w:r>
          </w:p>
        </w:tc>
        <w:tc>
          <w:tcPr>
            <w:tcW w:w="1512" w:type="dxa"/>
            <w:vAlign w:val="center"/>
          </w:tcPr>
          <w:p w:rsidR="00DF0906" w:rsidRDefault="00021165">
            <w:pPr>
              <w:jc w:val="center"/>
            </w:pPr>
            <w:r>
              <w:rPr>
                <w:rFonts w:hint="eastAsia"/>
              </w:rPr>
              <w:t>课程性质</w:t>
            </w:r>
          </w:p>
          <w:p w:rsidR="00DF0906" w:rsidRDefault="00021165">
            <w:pPr>
              <w:ind w:leftChars="-102" w:left="-214" w:rightChars="-51" w:right="-107"/>
              <w:jc w:val="center"/>
            </w:pPr>
            <w:r>
              <w:rPr>
                <w:rFonts w:hint="eastAsia"/>
              </w:rPr>
              <w:t>（必修、选修）</w:t>
            </w:r>
          </w:p>
        </w:tc>
        <w:tc>
          <w:tcPr>
            <w:tcW w:w="1260" w:type="dxa"/>
            <w:vAlign w:val="center"/>
          </w:tcPr>
          <w:p w:rsidR="00DF0906" w:rsidRDefault="00021165">
            <w:pPr>
              <w:jc w:val="center"/>
            </w:pPr>
            <w:r>
              <w:rPr>
                <w:rFonts w:hint="eastAsia"/>
              </w:rPr>
              <w:t>学时</w:t>
            </w:r>
          </w:p>
        </w:tc>
        <w:tc>
          <w:tcPr>
            <w:tcW w:w="1440" w:type="dxa"/>
            <w:vAlign w:val="center"/>
          </w:tcPr>
          <w:p w:rsidR="00DF0906" w:rsidRDefault="00021165">
            <w:pPr>
              <w:jc w:val="center"/>
            </w:pPr>
            <w:r>
              <w:rPr>
                <w:rFonts w:hint="eastAsia"/>
              </w:rPr>
              <w:t>学分</w:t>
            </w:r>
          </w:p>
        </w:tc>
        <w:tc>
          <w:tcPr>
            <w:tcW w:w="1620" w:type="dxa"/>
            <w:vAlign w:val="center"/>
          </w:tcPr>
          <w:p w:rsidR="00DF0906" w:rsidRDefault="00021165">
            <w:pPr>
              <w:jc w:val="center"/>
            </w:pPr>
            <w:r>
              <w:rPr>
                <w:rFonts w:hint="eastAsia"/>
              </w:rPr>
              <w:t>开课学期</w:t>
            </w:r>
          </w:p>
        </w:tc>
      </w:tr>
      <w:tr w:rsidR="00DF0906">
        <w:trPr>
          <w:cantSplit/>
          <w:trHeight w:val="454"/>
        </w:trPr>
        <w:tc>
          <w:tcPr>
            <w:tcW w:w="594" w:type="dxa"/>
            <w:vMerge/>
          </w:tcPr>
          <w:p w:rsidR="00DF0906" w:rsidRDefault="00DF0906"/>
        </w:tc>
        <w:tc>
          <w:tcPr>
            <w:tcW w:w="594" w:type="dxa"/>
            <w:vMerge/>
          </w:tcPr>
          <w:p w:rsidR="00DF0906" w:rsidRDefault="00DF0906"/>
        </w:tc>
        <w:tc>
          <w:tcPr>
            <w:tcW w:w="2700" w:type="dxa"/>
          </w:tcPr>
          <w:p w:rsidR="00DF0906" w:rsidRDefault="00DF0906"/>
        </w:tc>
        <w:tc>
          <w:tcPr>
            <w:tcW w:w="1512" w:type="dxa"/>
          </w:tcPr>
          <w:p w:rsidR="00DF0906" w:rsidRDefault="00DF0906"/>
        </w:tc>
        <w:tc>
          <w:tcPr>
            <w:tcW w:w="1260" w:type="dxa"/>
          </w:tcPr>
          <w:p w:rsidR="00DF0906" w:rsidRDefault="00DF0906"/>
        </w:tc>
        <w:tc>
          <w:tcPr>
            <w:tcW w:w="1440" w:type="dxa"/>
          </w:tcPr>
          <w:p w:rsidR="00DF0906" w:rsidRDefault="00DF0906"/>
        </w:tc>
        <w:tc>
          <w:tcPr>
            <w:tcW w:w="1620" w:type="dxa"/>
          </w:tcPr>
          <w:p w:rsidR="00DF0906" w:rsidRDefault="00DF0906"/>
        </w:tc>
      </w:tr>
      <w:tr w:rsidR="00DF0906">
        <w:trPr>
          <w:cantSplit/>
          <w:trHeight w:val="454"/>
        </w:trPr>
        <w:tc>
          <w:tcPr>
            <w:tcW w:w="594" w:type="dxa"/>
            <w:vMerge/>
          </w:tcPr>
          <w:p w:rsidR="00DF0906" w:rsidRDefault="00DF0906"/>
        </w:tc>
        <w:tc>
          <w:tcPr>
            <w:tcW w:w="594" w:type="dxa"/>
            <w:vMerge/>
          </w:tcPr>
          <w:p w:rsidR="00DF0906" w:rsidRDefault="00DF0906"/>
        </w:tc>
        <w:tc>
          <w:tcPr>
            <w:tcW w:w="2700" w:type="dxa"/>
          </w:tcPr>
          <w:p w:rsidR="00DF0906" w:rsidRDefault="00DF0906"/>
        </w:tc>
        <w:tc>
          <w:tcPr>
            <w:tcW w:w="1512" w:type="dxa"/>
          </w:tcPr>
          <w:p w:rsidR="00DF0906" w:rsidRDefault="00DF0906"/>
        </w:tc>
        <w:tc>
          <w:tcPr>
            <w:tcW w:w="1260" w:type="dxa"/>
          </w:tcPr>
          <w:p w:rsidR="00DF0906" w:rsidRDefault="00DF0906"/>
        </w:tc>
        <w:tc>
          <w:tcPr>
            <w:tcW w:w="1440" w:type="dxa"/>
          </w:tcPr>
          <w:p w:rsidR="00DF0906" w:rsidRDefault="00DF0906"/>
        </w:tc>
        <w:tc>
          <w:tcPr>
            <w:tcW w:w="1620" w:type="dxa"/>
          </w:tcPr>
          <w:p w:rsidR="00DF0906" w:rsidRDefault="00DF0906"/>
        </w:tc>
      </w:tr>
      <w:tr w:rsidR="00DF0906">
        <w:trPr>
          <w:cantSplit/>
          <w:trHeight w:val="454"/>
        </w:trPr>
        <w:tc>
          <w:tcPr>
            <w:tcW w:w="594" w:type="dxa"/>
            <w:vMerge/>
          </w:tcPr>
          <w:p w:rsidR="00DF0906" w:rsidRDefault="00DF0906"/>
        </w:tc>
        <w:tc>
          <w:tcPr>
            <w:tcW w:w="594" w:type="dxa"/>
            <w:vMerge/>
          </w:tcPr>
          <w:p w:rsidR="00DF0906" w:rsidRDefault="00DF0906"/>
        </w:tc>
        <w:tc>
          <w:tcPr>
            <w:tcW w:w="2700" w:type="dxa"/>
          </w:tcPr>
          <w:p w:rsidR="00DF0906" w:rsidRDefault="00DF0906"/>
        </w:tc>
        <w:tc>
          <w:tcPr>
            <w:tcW w:w="1512" w:type="dxa"/>
          </w:tcPr>
          <w:p w:rsidR="00DF0906" w:rsidRDefault="00DF0906"/>
        </w:tc>
        <w:tc>
          <w:tcPr>
            <w:tcW w:w="1260" w:type="dxa"/>
          </w:tcPr>
          <w:p w:rsidR="00DF0906" w:rsidRDefault="00DF0906"/>
        </w:tc>
        <w:tc>
          <w:tcPr>
            <w:tcW w:w="1440" w:type="dxa"/>
          </w:tcPr>
          <w:p w:rsidR="00DF0906" w:rsidRDefault="00DF0906"/>
        </w:tc>
        <w:tc>
          <w:tcPr>
            <w:tcW w:w="1620" w:type="dxa"/>
          </w:tcPr>
          <w:p w:rsidR="00DF0906" w:rsidRDefault="00DF0906"/>
        </w:tc>
      </w:tr>
      <w:tr w:rsidR="00DF0906">
        <w:trPr>
          <w:cantSplit/>
          <w:trHeight w:val="1396"/>
        </w:trPr>
        <w:tc>
          <w:tcPr>
            <w:tcW w:w="1188" w:type="dxa"/>
            <w:gridSpan w:val="2"/>
            <w:textDirection w:val="tbRlV"/>
            <w:vAlign w:val="center"/>
          </w:tcPr>
          <w:p w:rsidR="00DF0906" w:rsidRDefault="00021165">
            <w:pPr>
              <w:snapToGrid w:val="0"/>
              <w:ind w:left="113" w:right="113"/>
              <w:jc w:val="center"/>
            </w:pPr>
            <w:r>
              <w:rPr>
                <w:rFonts w:hint="eastAsia"/>
              </w:rPr>
              <w:t>调整原因</w:t>
            </w:r>
          </w:p>
        </w:tc>
        <w:tc>
          <w:tcPr>
            <w:tcW w:w="8532" w:type="dxa"/>
            <w:gridSpan w:val="5"/>
          </w:tcPr>
          <w:p w:rsidR="00DF0906" w:rsidRDefault="00DF0906"/>
          <w:p w:rsidR="00DF0906" w:rsidRDefault="00DF0906"/>
          <w:p w:rsidR="00DF0906" w:rsidRDefault="00DF0906"/>
        </w:tc>
      </w:tr>
      <w:tr w:rsidR="00DF0906">
        <w:trPr>
          <w:cantSplit/>
          <w:trHeight w:val="1875"/>
        </w:trPr>
        <w:tc>
          <w:tcPr>
            <w:tcW w:w="1188" w:type="dxa"/>
            <w:gridSpan w:val="2"/>
            <w:textDirection w:val="tbRlV"/>
            <w:vAlign w:val="center"/>
          </w:tcPr>
          <w:p w:rsidR="00DF0906" w:rsidRDefault="00021165">
            <w:pPr>
              <w:ind w:left="113" w:right="113"/>
              <w:jc w:val="center"/>
            </w:pPr>
            <w:r>
              <w:rPr>
                <w:rFonts w:hint="eastAsia"/>
              </w:rPr>
              <w:t>教研室意见</w:t>
            </w:r>
          </w:p>
        </w:tc>
        <w:tc>
          <w:tcPr>
            <w:tcW w:w="8532" w:type="dxa"/>
            <w:gridSpan w:val="5"/>
          </w:tcPr>
          <w:p w:rsidR="00DF0906" w:rsidRDefault="00DF0906"/>
          <w:p w:rsidR="00DF0906" w:rsidRDefault="00DF0906"/>
          <w:p w:rsidR="00DF0906" w:rsidRDefault="00DF0906"/>
          <w:p w:rsidR="00DF0906" w:rsidRDefault="00DF0906"/>
          <w:p w:rsidR="00DF0906" w:rsidRDefault="00021165">
            <w:pPr>
              <w:ind w:firstLineChars="1600" w:firstLine="3360"/>
            </w:pPr>
            <w:proofErr w:type="gramStart"/>
            <w:r>
              <w:rPr>
                <w:rFonts w:hint="eastAsia"/>
              </w:rPr>
              <w:t>系部主任</w:t>
            </w:r>
            <w:proofErr w:type="gramEnd"/>
            <w:r>
              <w:rPr>
                <w:rFonts w:hint="eastAsia"/>
              </w:rPr>
              <w:t>（签章）：</w:t>
            </w:r>
          </w:p>
          <w:p w:rsidR="00DF0906" w:rsidRDefault="00021165">
            <w:pPr>
              <w:wordWrap w:val="0"/>
              <w:ind w:firstLineChars="1000" w:firstLine="2100"/>
              <w:jc w:val="right"/>
            </w:pP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DF0906">
        <w:trPr>
          <w:cantSplit/>
          <w:trHeight w:val="1695"/>
        </w:trPr>
        <w:tc>
          <w:tcPr>
            <w:tcW w:w="1188" w:type="dxa"/>
            <w:gridSpan w:val="2"/>
            <w:textDirection w:val="tbRlV"/>
            <w:vAlign w:val="center"/>
          </w:tcPr>
          <w:p w:rsidR="00DF0906" w:rsidRDefault="00021165">
            <w:pPr>
              <w:ind w:left="113" w:right="113"/>
              <w:jc w:val="center"/>
            </w:pPr>
            <w:r>
              <w:rPr>
                <w:rFonts w:hint="eastAsia"/>
              </w:rPr>
              <w:t>教务</w:t>
            </w:r>
            <w:proofErr w:type="gramStart"/>
            <w:r>
              <w:rPr>
                <w:rFonts w:hint="eastAsia"/>
              </w:rPr>
              <w:t>科意见</w:t>
            </w:r>
            <w:proofErr w:type="gramEnd"/>
          </w:p>
        </w:tc>
        <w:tc>
          <w:tcPr>
            <w:tcW w:w="8532" w:type="dxa"/>
            <w:gridSpan w:val="5"/>
          </w:tcPr>
          <w:p w:rsidR="00DF0906" w:rsidRDefault="00DF0906"/>
          <w:p w:rsidR="00DF0906" w:rsidRDefault="00DF0906"/>
          <w:p w:rsidR="00DF0906" w:rsidRDefault="00DF0906"/>
          <w:p w:rsidR="00DF0906" w:rsidRDefault="00DF0906"/>
          <w:p w:rsidR="00DF0906" w:rsidRDefault="00021165">
            <w:r>
              <w:rPr>
                <w:rFonts w:hint="eastAsia"/>
              </w:rPr>
              <w:t xml:space="preserve">　　　　　　　　　　　　　　　　　　　科长（签章</w:t>
            </w:r>
            <w:r>
              <w:rPr>
                <w:rFonts w:hint="eastAsia"/>
              </w:rPr>
              <w:t>）：</w:t>
            </w:r>
          </w:p>
          <w:p w:rsidR="00DF0906" w:rsidRDefault="00021165">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r w:rsidR="00DF0906">
        <w:trPr>
          <w:cantSplit/>
          <w:trHeight w:val="1286"/>
        </w:trPr>
        <w:tc>
          <w:tcPr>
            <w:tcW w:w="1188" w:type="dxa"/>
            <w:gridSpan w:val="2"/>
            <w:textDirection w:val="tbRlV"/>
            <w:vAlign w:val="center"/>
          </w:tcPr>
          <w:p w:rsidR="00DF0906" w:rsidRDefault="00021165">
            <w:pPr>
              <w:ind w:left="113" w:right="113"/>
              <w:jc w:val="center"/>
            </w:pPr>
            <w:r>
              <w:rPr>
                <w:rFonts w:hint="eastAsia"/>
              </w:rPr>
              <w:t>校领导意见</w:t>
            </w:r>
          </w:p>
        </w:tc>
        <w:tc>
          <w:tcPr>
            <w:tcW w:w="8532" w:type="dxa"/>
            <w:gridSpan w:val="5"/>
          </w:tcPr>
          <w:p w:rsidR="00DF0906" w:rsidRDefault="00DF0906"/>
          <w:p w:rsidR="00DF0906" w:rsidRDefault="00DF0906"/>
          <w:p w:rsidR="00DF0906" w:rsidRDefault="00DF0906"/>
          <w:p w:rsidR="00DF0906" w:rsidRDefault="00DF0906"/>
          <w:p w:rsidR="00DF0906" w:rsidRDefault="00021165">
            <w:r>
              <w:rPr>
                <w:rFonts w:hint="eastAsia"/>
              </w:rPr>
              <w:t xml:space="preserve">　校领导（盖章）：</w:t>
            </w:r>
          </w:p>
          <w:p w:rsidR="00DF0906" w:rsidRDefault="00021165">
            <w:pPr>
              <w:ind w:firstLineChars="700" w:firstLine="1470"/>
            </w:pPr>
            <w:r>
              <w:rPr>
                <w:rFonts w:hint="eastAsia"/>
              </w:rPr>
              <w:t xml:space="preserve">　　　　　　　　　　　　　　</w:t>
            </w:r>
            <w:r>
              <w:rPr>
                <w:rFonts w:hint="eastAsia"/>
              </w:rPr>
              <w:t xml:space="preserve">　</w:t>
            </w:r>
            <w:r>
              <w:rPr>
                <w:rFonts w:hint="eastAsia"/>
              </w:rPr>
              <w:t xml:space="preserve">年　　</w:t>
            </w:r>
            <w:proofErr w:type="gramStart"/>
            <w:r>
              <w:rPr>
                <w:rFonts w:hint="eastAsia"/>
              </w:rPr>
              <w:t xml:space="preserve">　</w:t>
            </w:r>
            <w:proofErr w:type="gramEnd"/>
            <w:r>
              <w:rPr>
                <w:rFonts w:hint="eastAsia"/>
              </w:rPr>
              <w:t xml:space="preserve">月　　</w:t>
            </w:r>
            <w:proofErr w:type="gramStart"/>
            <w:r>
              <w:rPr>
                <w:rFonts w:hint="eastAsia"/>
              </w:rPr>
              <w:t xml:space="preserve">　</w:t>
            </w:r>
            <w:proofErr w:type="gramEnd"/>
            <w:r>
              <w:rPr>
                <w:rFonts w:hint="eastAsia"/>
              </w:rPr>
              <w:t>日</w:t>
            </w:r>
          </w:p>
        </w:tc>
      </w:tr>
    </w:tbl>
    <w:p w:rsidR="00DF0906" w:rsidRDefault="00021165">
      <w:pPr>
        <w:pStyle w:val="a4"/>
        <w:ind w:left="735" w:hanging="735"/>
      </w:pPr>
      <w:r>
        <w:rPr>
          <w:rFonts w:hint="eastAsia"/>
          <w:sz w:val="21"/>
          <w:szCs w:val="21"/>
        </w:rPr>
        <w:t>说明：</w:t>
      </w:r>
      <w:r>
        <w:rPr>
          <w:rFonts w:hint="eastAsia"/>
          <w:sz w:val="21"/>
          <w:szCs w:val="21"/>
        </w:rPr>
        <w:tab/>
      </w:r>
      <w:r>
        <w:rPr>
          <w:rFonts w:hint="eastAsia"/>
          <w:sz w:val="21"/>
          <w:szCs w:val="21"/>
        </w:rPr>
        <w:t>变更人才培养方案必须填写此表，一式两份（教务科一份、提出变更的</w:t>
      </w:r>
      <w:proofErr w:type="gramStart"/>
      <w:r>
        <w:rPr>
          <w:rFonts w:hint="eastAsia"/>
          <w:sz w:val="21"/>
          <w:szCs w:val="21"/>
        </w:rPr>
        <w:t>系部存</w:t>
      </w:r>
      <w:proofErr w:type="gramEnd"/>
      <w:r>
        <w:rPr>
          <w:rFonts w:hint="eastAsia"/>
          <w:sz w:val="21"/>
          <w:szCs w:val="21"/>
        </w:rPr>
        <w:t>一份）。</w:t>
      </w:r>
    </w:p>
    <w:p w:rsidR="00DF0906" w:rsidRDefault="00DF0906"/>
    <w:sectPr w:rsidR="00DF0906">
      <w:headerReference w:type="default" r:id="rId1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165" w:rsidRDefault="00021165">
      <w:r>
        <w:separator/>
      </w:r>
    </w:p>
  </w:endnote>
  <w:endnote w:type="continuationSeparator" w:id="0">
    <w:p w:rsidR="00021165" w:rsidRDefault="00021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方正小标宋简体">
    <w:altName w:val="Arial Unicode MS"/>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165" w:rsidRDefault="00021165">
      <w:r>
        <w:separator/>
      </w:r>
    </w:p>
  </w:footnote>
  <w:footnote w:type="continuationSeparator" w:id="0">
    <w:p w:rsidR="00021165" w:rsidRDefault="00021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906" w:rsidRDefault="00DF0906">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E7B08A"/>
    <w:multiLevelType w:val="singleLevel"/>
    <w:tmpl w:val="85E7B08A"/>
    <w:lvl w:ilvl="0">
      <w:start w:val="3"/>
      <w:numFmt w:val="chineseCounting"/>
      <w:suff w:val="nothing"/>
      <w:lvlText w:val="%1、"/>
      <w:lvlJc w:val="left"/>
      <w:rPr>
        <w:rFonts w:hint="eastAsia"/>
      </w:rPr>
    </w:lvl>
  </w:abstractNum>
  <w:abstractNum w:abstractNumId="1">
    <w:nsid w:val="C892F9D8"/>
    <w:multiLevelType w:val="singleLevel"/>
    <w:tmpl w:val="C892F9D8"/>
    <w:lvl w:ilvl="0">
      <w:start w:val="2"/>
      <w:numFmt w:val="chineseCounting"/>
      <w:suff w:val="nothing"/>
      <w:lvlText w:val="（%1）"/>
      <w:lvlJc w:val="left"/>
      <w:rPr>
        <w:rFonts w:hint="eastAsia"/>
      </w:rPr>
    </w:lvl>
  </w:abstractNum>
  <w:abstractNum w:abstractNumId="2">
    <w:nsid w:val="E94484CC"/>
    <w:multiLevelType w:val="singleLevel"/>
    <w:tmpl w:val="E94484CC"/>
    <w:lvl w:ilvl="0">
      <w:start w:val="2"/>
      <w:numFmt w:val="decimal"/>
      <w:suff w:val="nothing"/>
      <w:lvlText w:val="%1、"/>
      <w:lvlJc w:val="left"/>
    </w:lvl>
  </w:abstractNum>
  <w:abstractNum w:abstractNumId="3">
    <w:nsid w:val="6FB6567C"/>
    <w:multiLevelType w:val="singleLevel"/>
    <w:tmpl w:val="6FB6567C"/>
    <w:lvl w:ilvl="0">
      <w:start w:val="1"/>
      <w:numFmt w:val="decimal"/>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C1A"/>
    <w:rsid w:val="00021165"/>
    <w:rsid w:val="000C51B7"/>
    <w:rsid w:val="000D5D20"/>
    <w:rsid w:val="00216EB9"/>
    <w:rsid w:val="004331E2"/>
    <w:rsid w:val="00522B2D"/>
    <w:rsid w:val="0059531B"/>
    <w:rsid w:val="00616505"/>
    <w:rsid w:val="0062213C"/>
    <w:rsid w:val="00633F40"/>
    <w:rsid w:val="00633FCE"/>
    <w:rsid w:val="006549AD"/>
    <w:rsid w:val="00684D9C"/>
    <w:rsid w:val="008637CB"/>
    <w:rsid w:val="00A053A9"/>
    <w:rsid w:val="00A60633"/>
    <w:rsid w:val="00B266BB"/>
    <w:rsid w:val="00BA0C1A"/>
    <w:rsid w:val="00BB7994"/>
    <w:rsid w:val="00C061CB"/>
    <w:rsid w:val="00C604EC"/>
    <w:rsid w:val="00DF0906"/>
    <w:rsid w:val="00E26251"/>
    <w:rsid w:val="00EA1EE8"/>
    <w:rsid w:val="00EE0DC4"/>
    <w:rsid w:val="00EE6DFB"/>
    <w:rsid w:val="00F53662"/>
    <w:rsid w:val="02163326"/>
    <w:rsid w:val="03011DB1"/>
    <w:rsid w:val="03025826"/>
    <w:rsid w:val="04800CE8"/>
    <w:rsid w:val="048E7DD8"/>
    <w:rsid w:val="04ED2D90"/>
    <w:rsid w:val="051772A5"/>
    <w:rsid w:val="052B482C"/>
    <w:rsid w:val="053B4C16"/>
    <w:rsid w:val="06071E34"/>
    <w:rsid w:val="068A51F4"/>
    <w:rsid w:val="06AD738A"/>
    <w:rsid w:val="06E1660E"/>
    <w:rsid w:val="0779653F"/>
    <w:rsid w:val="079424DC"/>
    <w:rsid w:val="07B64057"/>
    <w:rsid w:val="07CC12D3"/>
    <w:rsid w:val="083D07F0"/>
    <w:rsid w:val="08590802"/>
    <w:rsid w:val="08AB5CC2"/>
    <w:rsid w:val="08B57D4C"/>
    <w:rsid w:val="08BC18DF"/>
    <w:rsid w:val="090F516B"/>
    <w:rsid w:val="09834CE7"/>
    <w:rsid w:val="0990006B"/>
    <w:rsid w:val="09E2191D"/>
    <w:rsid w:val="0A29091B"/>
    <w:rsid w:val="0A631F0A"/>
    <w:rsid w:val="0ADD4194"/>
    <w:rsid w:val="0AEA6380"/>
    <w:rsid w:val="0AEC3C7F"/>
    <w:rsid w:val="0AF44B6B"/>
    <w:rsid w:val="0BDE51C7"/>
    <w:rsid w:val="0C0B5F7A"/>
    <w:rsid w:val="0C3362D7"/>
    <w:rsid w:val="0C702569"/>
    <w:rsid w:val="0CA678F7"/>
    <w:rsid w:val="0CD53ADA"/>
    <w:rsid w:val="0D760F11"/>
    <w:rsid w:val="0D90589F"/>
    <w:rsid w:val="0E0561D6"/>
    <w:rsid w:val="0E466DF1"/>
    <w:rsid w:val="0EA250C3"/>
    <w:rsid w:val="0EC409E7"/>
    <w:rsid w:val="0F247D0A"/>
    <w:rsid w:val="0FB6060D"/>
    <w:rsid w:val="105E3B74"/>
    <w:rsid w:val="12161332"/>
    <w:rsid w:val="12A82F65"/>
    <w:rsid w:val="12C12CD6"/>
    <w:rsid w:val="12E74E28"/>
    <w:rsid w:val="13E87C5B"/>
    <w:rsid w:val="142940BE"/>
    <w:rsid w:val="143E0B19"/>
    <w:rsid w:val="14BC1685"/>
    <w:rsid w:val="15113B6E"/>
    <w:rsid w:val="16100CF2"/>
    <w:rsid w:val="16110034"/>
    <w:rsid w:val="16395653"/>
    <w:rsid w:val="16554940"/>
    <w:rsid w:val="16CA73B1"/>
    <w:rsid w:val="175828C2"/>
    <w:rsid w:val="1789356E"/>
    <w:rsid w:val="17B2434C"/>
    <w:rsid w:val="17E444DB"/>
    <w:rsid w:val="18640AC7"/>
    <w:rsid w:val="188D4522"/>
    <w:rsid w:val="18950303"/>
    <w:rsid w:val="19007188"/>
    <w:rsid w:val="194E22E1"/>
    <w:rsid w:val="1A08197A"/>
    <w:rsid w:val="1A7402D7"/>
    <w:rsid w:val="1B3C3FD8"/>
    <w:rsid w:val="1B413C44"/>
    <w:rsid w:val="1BE469CE"/>
    <w:rsid w:val="1BE677C5"/>
    <w:rsid w:val="1C2C4424"/>
    <w:rsid w:val="1CA71FDE"/>
    <w:rsid w:val="1CC15717"/>
    <w:rsid w:val="1CD54CE6"/>
    <w:rsid w:val="1CF17EBA"/>
    <w:rsid w:val="1D677F51"/>
    <w:rsid w:val="1D9347AC"/>
    <w:rsid w:val="1DEC38DC"/>
    <w:rsid w:val="1E190BD7"/>
    <w:rsid w:val="1E454DE2"/>
    <w:rsid w:val="1E8B29F8"/>
    <w:rsid w:val="1EE26158"/>
    <w:rsid w:val="1F011FCF"/>
    <w:rsid w:val="1FA60582"/>
    <w:rsid w:val="207D605C"/>
    <w:rsid w:val="21B01A76"/>
    <w:rsid w:val="21CA5161"/>
    <w:rsid w:val="21FD7F7F"/>
    <w:rsid w:val="220E7C27"/>
    <w:rsid w:val="2219085D"/>
    <w:rsid w:val="22443CE3"/>
    <w:rsid w:val="22C52BD9"/>
    <w:rsid w:val="22C5789E"/>
    <w:rsid w:val="23052B10"/>
    <w:rsid w:val="23AD5051"/>
    <w:rsid w:val="23E164CB"/>
    <w:rsid w:val="24597098"/>
    <w:rsid w:val="24941994"/>
    <w:rsid w:val="24B4028D"/>
    <w:rsid w:val="24F6671A"/>
    <w:rsid w:val="250B48F5"/>
    <w:rsid w:val="25CE0E9E"/>
    <w:rsid w:val="25FB6759"/>
    <w:rsid w:val="26015129"/>
    <w:rsid w:val="26280A24"/>
    <w:rsid w:val="280A5D72"/>
    <w:rsid w:val="283D5FB8"/>
    <w:rsid w:val="284614BD"/>
    <w:rsid w:val="284A054F"/>
    <w:rsid w:val="285B0E3D"/>
    <w:rsid w:val="288D1A08"/>
    <w:rsid w:val="28934BDC"/>
    <w:rsid w:val="290B3AD6"/>
    <w:rsid w:val="29232ABB"/>
    <w:rsid w:val="29264C4A"/>
    <w:rsid w:val="29705F72"/>
    <w:rsid w:val="29B172F1"/>
    <w:rsid w:val="2A157201"/>
    <w:rsid w:val="2A4B007C"/>
    <w:rsid w:val="2ACC0074"/>
    <w:rsid w:val="2ACD048D"/>
    <w:rsid w:val="2AD44951"/>
    <w:rsid w:val="2B385E4E"/>
    <w:rsid w:val="2B6350CC"/>
    <w:rsid w:val="2BF06DDF"/>
    <w:rsid w:val="2C5D573D"/>
    <w:rsid w:val="2CB32CFF"/>
    <w:rsid w:val="2D410975"/>
    <w:rsid w:val="2D811E47"/>
    <w:rsid w:val="2D857160"/>
    <w:rsid w:val="2D8A2CAA"/>
    <w:rsid w:val="2DCA67CF"/>
    <w:rsid w:val="2DCB1A9A"/>
    <w:rsid w:val="2E111D67"/>
    <w:rsid w:val="2E625A43"/>
    <w:rsid w:val="2E715B3A"/>
    <w:rsid w:val="2EF66F8F"/>
    <w:rsid w:val="2F834BC2"/>
    <w:rsid w:val="2F85715D"/>
    <w:rsid w:val="2F9B6AFF"/>
    <w:rsid w:val="300E5949"/>
    <w:rsid w:val="303C2FEC"/>
    <w:rsid w:val="30456175"/>
    <w:rsid w:val="304C5439"/>
    <w:rsid w:val="30BA1100"/>
    <w:rsid w:val="30E9133E"/>
    <w:rsid w:val="30EE09AC"/>
    <w:rsid w:val="30F2720E"/>
    <w:rsid w:val="311E7FDA"/>
    <w:rsid w:val="31222809"/>
    <w:rsid w:val="31D0113D"/>
    <w:rsid w:val="31D377B5"/>
    <w:rsid w:val="32330FDE"/>
    <w:rsid w:val="32B50D24"/>
    <w:rsid w:val="334D1098"/>
    <w:rsid w:val="338C368B"/>
    <w:rsid w:val="33F97F03"/>
    <w:rsid w:val="345868B2"/>
    <w:rsid w:val="34AC6191"/>
    <w:rsid w:val="34DE5D47"/>
    <w:rsid w:val="3502421D"/>
    <w:rsid w:val="35DE26EC"/>
    <w:rsid w:val="36114946"/>
    <w:rsid w:val="36772279"/>
    <w:rsid w:val="36B625EB"/>
    <w:rsid w:val="37B31841"/>
    <w:rsid w:val="38014104"/>
    <w:rsid w:val="385A2923"/>
    <w:rsid w:val="393A1A3B"/>
    <w:rsid w:val="39BC01E8"/>
    <w:rsid w:val="3A236756"/>
    <w:rsid w:val="3A6727F9"/>
    <w:rsid w:val="3B692635"/>
    <w:rsid w:val="3C377A2E"/>
    <w:rsid w:val="3C3A6AAC"/>
    <w:rsid w:val="3C8D2725"/>
    <w:rsid w:val="3CF82435"/>
    <w:rsid w:val="3D4750B2"/>
    <w:rsid w:val="3D5919F9"/>
    <w:rsid w:val="3E4D7C89"/>
    <w:rsid w:val="3E533DE7"/>
    <w:rsid w:val="3E8734FE"/>
    <w:rsid w:val="3FC76045"/>
    <w:rsid w:val="3FE26E84"/>
    <w:rsid w:val="40675859"/>
    <w:rsid w:val="40A854D7"/>
    <w:rsid w:val="4174241D"/>
    <w:rsid w:val="42912885"/>
    <w:rsid w:val="434067C1"/>
    <w:rsid w:val="437F7A8E"/>
    <w:rsid w:val="43BA0462"/>
    <w:rsid w:val="44162B3C"/>
    <w:rsid w:val="444539AA"/>
    <w:rsid w:val="44BE7536"/>
    <w:rsid w:val="45456073"/>
    <w:rsid w:val="45A03308"/>
    <w:rsid w:val="45E71792"/>
    <w:rsid w:val="4624215B"/>
    <w:rsid w:val="463215BF"/>
    <w:rsid w:val="477B1066"/>
    <w:rsid w:val="47BE34CC"/>
    <w:rsid w:val="47DD15E7"/>
    <w:rsid w:val="48262082"/>
    <w:rsid w:val="4923143C"/>
    <w:rsid w:val="492409C1"/>
    <w:rsid w:val="497744D2"/>
    <w:rsid w:val="498B5A3F"/>
    <w:rsid w:val="4B3B21FB"/>
    <w:rsid w:val="4B3B7C1C"/>
    <w:rsid w:val="4B733FDF"/>
    <w:rsid w:val="4BA8503B"/>
    <w:rsid w:val="4BD43C43"/>
    <w:rsid w:val="4BE019DD"/>
    <w:rsid w:val="4BF33DC3"/>
    <w:rsid w:val="4C775083"/>
    <w:rsid w:val="4C901672"/>
    <w:rsid w:val="4CFB139B"/>
    <w:rsid w:val="4DD5775D"/>
    <w:rsid w:val="4E6055FA"/>
    <w:rsid w:val="4E6F21E4"/>
    <w:rsid w:val="4E7055C4"/>
    <w:rsid w:val="4F461AB6"/>
    <w:rsid w:val="4FB65B4D"/>
    <w:rsid w:val="50707C7B"/>
    <w:rsid w:val="50B32D4E"/>
    <w:rsid w:val="51553052"/>
    <w:rsid w:val="51571751"/>
    <w:rsid w:val="52272004"/>
    <w:rsid w:val="5249714A"/>
    <w:rsid w:val="525169AE"/>
    <w:rsid w:val="52D93646"/>
    <w:rsid w:val="53201567"/>
    <w:rsid w:val="53763F15"/>
    <w:rsid w:val="542C280C"/>
    <w:rsid w:val="54462CB0"/>
    <w:rsid w:val="54A07D5A"/>
    <w:rsid w:val="54BF61D4"/>
    <w:rsid w:val="54C976A8"/>
    <w:rsid w:val="553948E7"/>
    <w:rsid w:val="55443DD9"/>
    <w:rsid w:val="55486AA5"/>
    <w:rsid w:val="555C1D32"/>
    <w:rsid w:val="55AE62BA"/>
    <w:rsid w:val="55C56536"/>
    <w:rsid w:val="561F60C7"/>
    <w:rsid w:val="56347AEE"/>
    <w:rsid w:val="568D20C3"/>
    <w:rsid w:val="58D560D4"/>
    <w:rsid w:val="59CF5808"/>
    <w:rsid w:val="5A4512D6"/>
    <w:rsid w:val="5A4C2AE7"/>
    <w:rsid w:val="5AEF3BBE"/>
    <w:rsid w:val="5AF6340C"/>
    <w:rsid w:val="5AF97B19"/>
    <w:rsid w:val="5B072573"/>
    <w:rsid w:val="5B2C2611"/>
    <w:rsid w:val="5B2F5C78"/>
    <w:rsid w:val="5BFD3A03"/>
    <w:rsid w:val="5C093DE7"/>
    <w:rsid w:val="5C660571"/>
    <w:rsid w:val="5D10273A"/>
    <w:rsid w:val="5D3F4121"/>
    <w:rsid w:val="5D693DF8"/>
    <w:rsid w:val="5DD2728D"/>
    <w:rsid w:val="5DEA66A0"/>
    <w:rsid w:val="5E9B0A15"/>
    <w:rsid w:val="5EFE4610"/>
    <w:rsid w:val="5F247A50"/>
    <w:rsid w:val="5F3C0D72"/>
    <w:rsid w:val="607A7ACF"/>
    <w:rsid w:val="608821BE"/>
    <w:rsid w:val="60921104"/>
    <w:rsid w:val="60C444DC"/>
    <w:rsid w:val="611D2608"/>
    <w:rsid w:val="613E3220"/>
    <w:rsid w:val="615E60F2"/>
    <w:rsid w:val="61C05F00"/>
    <w:rsid w:val="621A0384"/>
    <w:rsid w:val="62574E8B"/>
    <w:rsid w:val="62E86AF1"/>
    <w:rsid w:val="630A3E1B"/>
    <w:rsid w:val="633F57E2"/>
    <w:rsid w:val="63B55DDB"/>
    <w:rsid w:val="63B942A8"/>
    <w:rsid w:val="64096717"/>
    <w:rsid w:val="642D291A"/>
    <w:rsid w:val="64757A88"/>
    <w:rsid w:val="647E6798"/>
    <w:rsid w:val="65A10CE3"/>
    <w:rsid w:val="65D375C8"/>
    <w:rsid w:val="65DC4A71"/>
    <w:rsid w:val="65FC5563"/>
    <w:rsid w:val="661B1986"/>
    <w:rsid w:val="669755BC"/>
    <w:rsid w:val="66D451D2"/>
    <w:rsid w:val="6702626C"/>
    <w:rsid w:val="67C30C38"/>
    <w:rsid w:val="687A7D00"/>
    <w:rsid w:val="68C91471"/>
    <w:rsid w:val="68FB39D0"/>
    <w:rsid w:val="690D667E"/>
    <w:rsid w:val="69100EC5"/>
    <w:rsid w:val="699642B1"/>
    <w:rsid w:val="6A717363"/>
    <w:rsid w:val="6AB7490D"/>
    <w:rsid w:val="6AE25490"/>
    <w:rsid w:val="6AE96C18"/>
    <w:rsid w:val="6B0C391D"/>
    <w:rsid w:val="6B123F08"/>
    <w:rsid w:val="6B627CE3"/>
    <w:rsid w:val="6C405BE1"/>
    <w:rsid w:val="6D4B23B9"/>
    <w:rsid w:val="6DC27892"/>
    <w:rsid w:val="6DDB56C8"/>
    <w:rsid w:val="6EA470D1"/>
    <w:rsid w:val="6EAF13B0"/>
    <w:rsid w:val="6EC754AB"/>
    <w:rsid w:val="6ED878D3"/>
    <w:rsid w:val="6F3809BF"/>
    <w:rsid w:val="6F4572C5"/>
    <w:rsid w:val="70942B22"/>
    <w:rsid w:val="70AE2FC5"/>
    <w:rsid w:val="70E6583F"/>
    <w:rsid w:val="71061E72"/>
    <w:rsid w:val="71925199"/>
    <w:rsid w:val="71C06AB7"/>
    <w:rsid w:val="720861A5"/>
    <w:rsid w:val="72095FA6"/>
    <w:rsid w:val="72914CA2"/>
    <w:rsid w:val="73675A40"/>
    <w:rsid w:val="73C22B7A"/>
    <w:rsid w:val="73DA3825"/>
    <w:rsid w:val="74142136"/>
    <w:rsid w:val="741A5A86"/>
    <w:rsid w:val="74223237"/>
    <w:rsid w:val="748220A4"/>
    <w:rsid w:val="74A826B3"/>
    <w:rsid w:val="74CE2DCC"/>
    <w:rsid w:val="752F6F3E"/>
    <w:rsid w:val="75FC3D2E"/>
    <w:rsid w:val="7675748C"/>
    <w:rsid w:val="786B75E6"/>
    <w:rsid w:val="7897109F"/>
    <w:rsid w:val="78D2234B"/>
    <w:rsid w:val="78EC28DC"/>
    <w:rsid w:val="7980295A"/>
    <w:rsid w:val="79E80B2E"/>
    <w:rsid w:val="7A0C75C7"/>
    <w:rsid w:val="7A3B2499"/>
    <w:rsid w:val="7A9146BF"/>
    <w:rsid w:val="7C3C48A9"/>
    <w:rsid w:val="7C57110F"/>
    <w:rsid w:val="7C802E96"/>
    <w:rsid w:val="7C9D161D"/>
    <w:rsid w:val="7CAC2287"/>
    <w:rsid w:val="7D037C57"/>
    <w:rsid w:val="7D5C4584"/>
    <w:rsid w:val="7F3344B3"/>
    <w:rsid w:val="7F3A6354"/>
    <w:rsid w:val="7F8E2381"/>
    <w:rsid w:val="7F974A44"/>
    <w:rsid w:val="7FFA189E"/>
    <w:rsid w:val="7FFD5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pPr>
      <w:spacing w:line="0" w:lineRule="atLeast"/>
    </w:pPr>
    <w:rPr>
      <w:rFonts w:hAnsi="Courier New"/>
      <w:sz w:val="24"/>
      <w:szCs w:val="20"/>
    </w:rPr>
  </w:style>
  <w:style w:type="paragraph" w:styleId="a4">
    <w:name w:val="Body Text"/>
    <w:basedOn w:val="a"/>
    <w:qFormat/>
    <w:pPr>
      <w:spacing w:line="340" w:lineRule="exact"/>
    </w:pPr>
    <w:rPr>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customStyle="1" w:styleId="1">
    <w:name w:val="样式1"/>
    <w:basedOn w:val="a"/>
    <w:uiPriority w:val="99"/>
    <w:qFormat/>
    <w:pPr>
      <w:spacing w:line="400" w:lineRule="exact"/>
    </w:pPr>
    <w:rPr>
      <w:rFonts w:ascii="仿宋_GB2312" w:cs="仿宋_GB2312"/>
      <w:spacing w:val="-6"/>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uiPriority w:val="99"/>
    <w:qFormat/>
    <w:pPr>
      <w:spacing w:line="0" w:lineRule="atLeast"/>
    </w:pPr>
    <w:rPr>
      <w:rFonts w:hAnsi="Courier New"/>
      <w:sz w:val="24"/>
      <w:szCs w:val="20"/>
    </w:rPr>
  </w:style>
  <w:style w:type="paragraph" w:styleId="a4">
    <w:name w:val="Body Text"/>
    <w:basedOn w:val="a"/>
    <w:qFormat/>
    <w:pPr>
      <w:spacing w:line="340" w:lineRule="exact"/>
    </w:pPr>
    <w:rPr>
      <w:sz w:val="24"/>
    </w:rPr>
  </w:style>
  <w:style w:type="paragraph" w:styleId="a5">
    <w:name w:val="footer"/>
    <w:basedOn w:val="a"/>
    <w:link w:val="Char"/>
    <w:uiPriority w:val="99"/>
    <w:unhideWhenUsed/>
    <w:qFormat/>
    <w:pPr>
      <w:tabs>
        <w:tab w:val="center" w:pos="4153"/>
        <w:tab w:val="right" w:pos="8306"/>
      </w:tabs>
      <w:snapToGrid w:val="0"/>
      <w:jc w:val="left"/>
    </w:pPr>
    <w:rPr>
      <w:sz w:val="18"/>
      <w:szCs w:val="18"/>
    </w:rPr>
  </w:style>
  <w:style w:type="paragraph" w:styleId="a6">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rFonts w:cs="Times New Roman"/>
      <w:kern w:val="0"/>
      <w:sz w:val="24"/>
    </w:rPr>
  </w:style>
  <w:style w:type="table" w:styleId="a8">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qFormat/>
    <w:rPr>
      <w:color w:val="0000FF"/>
      <w:u w:val="single"/>
    </w:rPr>
  </w:style>
  <w:style w:type="character" w:customStyle="1" w:styleId="Char0">
    <w:name w:val="页眉 Char"/>
    <w:basedOn w:val="a1"/>
    <w:link w:val="a6"/>
    <w:uiPriority w:val="99"/>
    <w:semiHidden/>
    <w:qFormat/>
    <w:rPr>
      <w:sz w:val="18"/>
      <w:szCs w:val="18"/>
    </w:rPr>
  </w:style>
  <w:style w:type="character" w:customStyle="1" w:styleId="Char">
    <w:name w:val="页脚 Char"/>
    <w:basedOn w:val="a1"/>
    <w:link w:val="a5"/>
    <w:uiPriority w:val="99"/>
    <w:semiHidden/>
    <w:qFormat/>
    <w:rPr>
      <w:sz w:val="18"/>
      <w:szCs w:val="18"/>
    </w:rPr>
  </w:style>
  <w:style w:type="paragraph" w:styleId="aa">
    <w:name w:val="List Paragraph"/>
    <w:basedOn w:val="a"/>
    <w:uiPriority w:val="34"/>
    <w:qFormat/>
    <w:pPr>
      <w:ind w:firstLineChars="200" w:firstLine="420"/>
    </w:pPr>
  </w:style>
  <w:style w:type="table" w:customStyle="1" w:styleId="TableNormal">
    <w:name w:val="Table Normal"/>
    <w:uiPriority w:val="2"/>
    <w:semiHidden/>
    <w:unhideWhenUsed/>
    <w:qFormat/>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TableParagraph">
    <w:name w:val="Table Paragraph"/>
    <w:basedOn w:val="a"/>
    <w:uiPriority w:val="1"/>
    <w:qFormat/>
    <w:pPr>
      <w:autoSpaceDE w:val="0"/>
      <w:autoSpaceDN w:val="0"/>
      <w:jc w:val="left"/>
    </w:pPr>
    <w:rPr>
      <w:rFonts w:ascii="仿宋" w:eastAsia="仿宋" w:hAnsi="仿宋" w:cs="仿宋"/>
      <w:kern w:val="0"/>
      <w:sz w:val="22"/>
      <w:lang w:val="zh-CN" w:bidi="zh-CN"/>
    </w:rPr>
  </w:style>
  <w:style w:type="paragraph" w:customStyle="1" w:styleId="1">
    <w:name w:val="样式1"/>
    <w:basedOn w:val="a"/>
    <w:uiPriority w:val="99"/>
    <w:qFormat/>
    <w:pPr>
      <w:spacing w:line="400" w:lineRule="exact"/>
    </w:pPr>
    <w:rPr>
      <w:rFonts w:ascii="仿宋_GB2312" w:cs="仿宋_GB2312"/>
      <w:spacing w:val="-6"/>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57CBE8-6FC6-4540-B358-74627EA0D686}">
  <ds:schemaRefs>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28</Pages>
  <Words>2251</Words>
  <Characters>12832</Characters>
  <Application>Microsoft Office Word</Application>
  <DocSecurity>0</DocSecurity>
  <Lines>106</Lines>
  <Paragraphs>30</Paragraphs>
  <ScaleCrop>false</ScaleCrop>
  <Company>Microsoft</Company>
  <LinksUpToDate>false</LinksUpToDate>
  <CharactersWithSpaces>15053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Lam</cp:lastModifiedBy>
  <cp:revision>4</cp:revision>
  <cp:lastPrinted>2021-10-06T06:56:00Z</cp:lastPrinted>
  <dcterms:created xsi:type="dcterms:W3CDTF">2021-11-27T01:57:00Z</dcterms:created>
  <dcterms:modified xsi:type="dcterms:W3CDTF">2022-04-18T07:10:00Z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ED6C528151D04819857E5CDEE1AC719A</vt:lpwstr>
  </property>
</Properties>
</file>