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福建经贸学校</w:t>
      </w:r>
    </w:p>
    <w:p>
      <w:pPr>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lang w:val="en-US"/>
        </w:rPr>
        <w:t>汽车运用与维修</w:t>
      </w:r>
      <w:r>
        <w:rPr>
          <w:rFonts w:hint="eastAsia" w:ascii="方正小标宋简体" w:hAnsi="方正小标宋简体" w:eastAsia="方正小标宋简体"/>
          <w:sz w:val="44"/>
          <w:szCs w:val="44"/>
        </w:rPr>
        <w:t>专业人才培养方案</w:t>
      </w:r>
    </w:p>
    <w:p>
      <w:pPr>
        <w:jc w:val="center"/>
        <w:rPr>
          <w:rFonts w:hint="eastAsia" w:ascii="方正小标宋简体" w:hAnsi="方正小标宋简体" w:eastAsia="方正小标宋简体"/>
          <w:sz w:val="44"/>
          <w:szCs w:val="44"/>
        </w:rPr>
      </w:pPr>
    </w:p>
    <w:p>
      <w:pPr>
        <w:spacing w:line="480" w:lineRule="exact"/>
        <w:rPr>
          <w:rFonts w:hint="eastAsia" w:ascii="黑体" w:hAnsi="黑体" w:eastAsia="黑体"/>
          <w:sz w:val="32"/>
          <w:szCs w:val="32"/>
          <w:lang w:val="en-US" w:eastAsia="zh-CN"/>
        </w:rPr>
      </w:pPr>
      <w:r>
        <w:rPr>
          <w:rFonts w:hint="eastAsia" w:ascii="黑体" w:hAnsi="黑体" w:eastAsia="黑体"/>
          <w:sz w:val="32"/>
          <w:szCs w:val="32"/>
          <w:lang w:val="en-US" w:eastAsia="zh-CN"/>
        </w:rPr>
        <w:t>一、专业名称及代码</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汽车运用与维修（代码700206）</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kern w:val="2"/>
          <w:sz w:val="28"/>
          <w:szCs w:val="24"/>
          <w:lang w:val="en-US" w:eastAsia="zh-CN" w:bidi="ar-SA"/>
        </w:rPr>
      </w:pPr>
      <w:r>
        <w:rPr>
          <w:rFonts w:hint="eastAsia" w:ascii="黑体" w:hAnsi="黑体" w:eastAsia="黑体"/>
          <w:sz w:val="32"/>
          <w:szCs w:val="32"/>
          <w:lang w:val="en-US" w:eastAsia="zh-CN"/>
        </w:rPr>
        <w:t>二、入学要求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初中毕业生或具有同等学力者。</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三、修业年限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以3年为主，可以根据学生灵活学习需求合理、弹性安排学习时间。</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四、职业面向</w:t>
      </w:r>
    </w:p>
    <w:tbl>
      <w:tblPr>
        <w:tblStyle w:val="13"/>
        <w:tblW w:w="7643"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00"/>
        <w:gridCol w:w="2346"/>
        <w:gridCol w:w="2534"/>
        <w:gridCol w:w="196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6" w:hRule="atLeast"/>
          <w:jc w:val="center"/>
        </w:trPr>
        <w:tc>
          <w:tcPr>
            <w:tcW w:w="800" w:type="dxa"/>
            <w:tcBorders>
              <w:top w:val="single" w:color="231F20" w:sz="2" w:space="0"/>
              <w:bottom w:val="single" w:color="231F20" w:sz="2" w:space="0"/>
            </w:tcBorders>
            <w:vAlign w:val="top"/>
          </w:tcPr>
          <w:p>
            <w:pPr>
              <w:keepNext w:val="0"/>
              <w:keepLines w:val="0"/>
              <w:pageBreakBefore w:val="0"/>
              <w:kinsoku/>
              <w:wordWrap/>
              <w:overflowPunct/>
              <w:topLinePunct w:val="0"/>
              <w:autoSpaceDE/>
              <w:autoSpaceDN/>
              <w:bidi w:val="0"/>
              <w:adjustRightInd/>
              <w:snapToGrid/>
              <w:spacing w:before="106" w:line="240" w:lineRule="auto"/>
              <w:ind w:firstLine="218"/>
              <w:textAlignment w:val="auto"/>
              <w:rPr>
                <w:rFonts w:ascii="黑体" w:hAnsi="黑体" w:eastAsia="黑体" w:cs="黑体"/>
                <w:b/>
                <w:bCs/>
                <w:sz w:val="18"/>
                <w:szCs w:val="18"/>
              </w:rPr>
            </w:pPr>
            <w:r>
              <w:rPr>
                <w:rFonts w:hint="eastAsia" w:ascii="宋体" w:hAnsi="宋体" w:eastAsia="宋体" w:cs="宋体"/>
                <w:b/>
                <w:bCs/>
                <w:kern w:val="0"/>
                <w:sz w:val="24"/>
                <w:szCs w:val="24"/>
                <w:lang w:bidi="ar"/>
              </w:rPr>
              <w:t>序号</w:t>
            </w:r>
          </w:p>
        </w:tc>
        <w:tc>
          <w:tcPr>
            <w:tcW w:w="2346" w:type="dxa"/>
            <w:tcBorders>
              <w:top w:val="single" w:color="231F20" w:sz="2" w:space="0"/>
              <w:bottom w:val="single" w:color="231F20" w:sz="2" w:space="0"/>
            </w:tcBorders>
            <w:vAlign w:val="top"/>
          </w:tcPr>
          <w:p>
            <w:pPr>
              <w:keepNext w:val="0"/>
              <w:keepLines w:val="0"/>
              <w:pageBreakBefore w:val="0"/>
              <w:kinsoku/>
              <w:wordWrap/>
              <w:overflowPunct/>
              <w:topLinePunct w:val="0"/>
              <w:autoSpaceDE/>
              <w:autoSpaceDN/>
              <w:bidi w:val="0"/>
              <w:adjustRightInd/>
              <w:snapToGrid/>
              <w:spacing w:before="106" w:line="240" w:lineRule="auto"/>
              <w:jc w:val="both"/>
              <w:textAlignment w:val="auto"/>
              <w:rPr>
                <w:rFonts w:ascii="黑体" w:hAnsi="黑体" w:eastAsia="黑体" w:cs="黑体"/>
                <w:b/>
                <w:bCs/>
                <w:sz w:val="18"/>
                <w:szCs w:val="18"/>
              </w:rPr>
            </w:pPr>
            <w:r>
              <w:rPr>
                <w:rFonts w:hint="eastAsia" w:ascii="宋体" w:hAnsi="宋体" w:eastAsia="宋体" w:cs="宋体"/>
                <w:b/>
                <w:bCs/>
                <w:kern w:val="0"/>
                <w:sz w:val="24"/>
                <w:szCs w:val="24"/>
                <w:lang w:bidi="ar"/>
              </w:rPr>
              <w:t>对应职业（岗位</w:t>
            </w:r>
            <w:r>
              <w:rPr>
                <w:rFonts w:ascii="黑体" w:hAnsi="黑体" w:eastAsia="黑体" w:cs="黑体"/>
                <w:b/>
                <w:bCs/>
                <w:color w:val="231F20"/>
                <w:spacing w:val="-11"/>
                <w:position w:val="1"/>
                <w:sz w:val="18"/>
                <w:szCs w:val="18"/>
              </w:rPr>
              <w:t>）</w:t>
            </w:r>
          </w:p>
        </w:tc>
        <w:tc>
          <w:tcPr>
            <w:tcW w:w="2534" w:type="dxa"/>
            <w:tcBorders>
              <w:top w:val="single" w:color="231F20" w:sz="2" w:space="0"/>
              <w:bottom w:val="single" w:color="231F20" w:sz="2" w:space="0"/>
            </w:tcBorders>
            <w:vAlign w:val="top"/>
          </w:tcPr>
          <w:p>
            <w:pPr>
              <w:keepNext w:val="0"/>
              <w:keepLines w:val="0"/>
              <w:pageBreakBefore w:val="0"/>
              <w:kinsoku/>
              <w:wordWrap/>
              <w:overflowPunct/>
              <w:topLinePunct w:val="0"/>
              <w:autoSpaceDE/>
              <w:autoSpaceDN/>
              <w:bidi w:val="0"/>
              <w:adjustRightInd/>
              <w:snapToGrid/>
              <w:spacing w:before="106" w:line="240" w:lineRule="auto"/>
              <w:textAlignment w:val="auto"/>
              <w:rPr>
                <w:rFonts w:ascii="黑体" w:hAnsi="黑体" w:eastAsia="黑体" w:cs="黑体"/>
                <w:b/>
                <w:bCs/>
                <w:sz w:val="18"/>
                <w:szCs w:val="18"/>
              </w:rPr>
            </w:pPr>
            <w:r>
              <w:rPr>
                <w:rFonts w:hint="eastAsia" w:ascii="宋体" w:hAnsi="宋体" w:eastAsia="宋体" w:cs="宋体"/>
                <w:b/>
                <w:bCs/>
                <w:kern w:val="0"/>
                <w:sz w:val="24"/>
                <w:szCs w:val="24"/>
                <w:lang w:bidi="ar"/>
              </w:rPr>
              <w:t>职业资格证书举例</w:t>
            </w:r>
          </w:p>
        </w:tc>
        <w:tc>
          <w:tcPr>
            <w:tcW w:w="1963" w:type="dxa"/>
            <w:tcBorders>
              <w:top w:val="single" w:color="231F20" w:sz="2" w:space="0"/>
              <w:bottom w:val="single" w:color="231F20" w:sz="2" w:space="0"/>
            </w:tcBorders>
            <w:vAlign w:val="top"/>
          </w:tcPr>
          <w:p>
            <w:pPr>
              <w:keepNext w:val="0"/>
              <w:keepLines w:val="0"/>
              <w:pageBreakBefore w:val="0"/>
              <w:kinsoku/>
              <w:wordWrap/>
              <w:overflowPunct/>
              <w:topLinePunct w:val="0"/>
              <w:autoSpaceDE/>
              <w:autoSpaceDN/>
              <w:bidi w:val="0"/>
              <w:adjustRightInd/>
              <w:snapToGrid/>
              <w:spacing w:before="106" w:line="240" w:lineRule="auto"/>
              <w:textAlignment w:val="auto"/>
              <w:rPr>
                <w:rFonts w:ascii="黑体" w:hAnsi="黑体" w:eastAsia="黑体" w:cs="黑体"/>
                <w:b/>
                <w:bCs/>
                <w:sz w:val="18"/>
                <w:szCs w:val="18"/>
              </w:rPr>
            </w:pPr>
            <w:r>
              <w:rPr>
                <w:rFonts w:hint="eastAsia" w:ascii="宋体" w:hAnsi="宋体" w:eastAsia="宋体" w:cs="宋体"/>
                <w:b/>
                <w:bCs/>
                <w:kern w:val="0"/>
                <w:sz w:val="24"/>
                <w:szCs w:val="24"/>
                <w:lang w:bidi="ar"/>
              </w:rPr>
              <w:t>专业（技能）方向</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1" w:hRule="atLeast"/>
          <w:jc w:val="center"/>
        </w:trPr>
        <w:tc>
          <w:tcPr>
            <w:tcW w:w="800" w:type="dxa"/>
            <w:tcBorders>
              <w:top w:val="single" w:color="231F20" w:sz="2" w:space="0"/>
              <w:bottom w:val="single" w:color="231F20" w:sz="2" w:space="0"/>
            </w:tcBorders>
            <w:vAlign w:val="top"/>
          </w:tcPr>
          <w:p>
            <w:pPr>
              <w:keepNext w:val="0"/>
              <w:keepLines w:val="0"/>
              <w:pageBreakBefore w:val="0"/>
              <w:kinsoku/>
              <w:wordWrap/>
              <w:overflowPunct/>
              <w:topLinePunct w:val="0"/>
              <w:autoSpaceDE/>
              <w:autoSpaceDN/>
              <w:bidi w:val="0"/>
              <w:adjustRightInd/>
              <w:snapToGrid/>
              <w:spacing w:before="110" w:line="240" w:lineRule="auto"/>
              <w:ind w:firstLine="364"/>
              <w:textAlignment w:val="auto"/>
              <w:rPr>
                <w:rFonts w:ascii="宋体" w:hAnsi="宋体" w:eastAsia="宋体" w:cs="宋体"/>
                <w:sz w:val="18"/>
                <w:szCs w:val="18"/>
              </w:rPr>
            </w:pPr>
            <w:r>
              <w:rPr>
                <w:rFonts w:hint="eastAsia" w:ascii="宋体" w:hAnsi="宋体" w:eastAsia="宋体" w:cs="宋体"/>
                <w:sz w:val="24"/>
                <w:szCs w:val="24"/>
              </w:rPr>
              <w:t>1</w:t>
            </w:r>
          </w:p>
        </w:tc>
        <w:tc>
          <w:tcPr>
            <w:tcW w:w="2346" w:type="dxa"/>
            <w:tcBorders>
              <w:top w:val="single" w:color="231F20" w:sz="2" w:space="0"/>
              <w:bottom w:val="single" w:color="231F20" w:sz="2"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汽车机电维修工</w:t>
            </w:r>
          </w:p>
        </w:tc>
        <w:tc>
          <w:tcPr>
            <w:tcW w:w="2534" w:type="dxa"/>
            <w:tcBorders>
              <w:top w:val="single" w:color="231F20" w:sz="2" w:space="0"/>
              <w:bottom w:val="single" w:color="231F20" w:sz="2"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汽车运用与维修职业技能等级证书；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汽车维修(领域)职业技能等级证书</w:t>
            </w:r>
          </w:p>
        </w:tc>
        <w:tc>
          <w:tcPr>
            <w:tcW w:w="1963" w:type="dxa"/>
            <w:tcBorders>
              <w:top w:val="single" w:color="231F20" w:sz="2" w:space="0"/>
              <w:bottom w:val="single" w:color="231F20" w:sz="2"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汽车机电维修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6" w:hRule="atLeast"/>
          <w:jc w:val="center"/>
        </w:trPr>
        <w:tc>
          <w:tcPr>
            <w:tcW w:w="800" w:type="dxa"/>
            <w:tcBorders>
              <w:top w:val="single" w:color="231F20" w:sz="2" w:space="0"/>
              <w:bottom w:val="single" w:color="231F20" w:sz="2" w:space="0"/>
            </w:tcBorders>
            <w:vAlign w:val="top"/>
          </w:tcPr>
          <w:p>
            <w:pPr>
              <w:keepNext w:val="0"/>
              <w:keepLines w:val="0"/>
              <w:pageBreakBefore w:val="0"/>
              <w:kinsoku/>
              <w:wordWrap/>
              <w:overflowPunct/>
              <w:topLinePunct w:val="0"/>
              <w:autoSpaceDE/>
              <w:autoSpaceDN/>
              <w:bidi w:val="0"/>
              <w:adjustRightInd/>
              <w:snapToGrid/>
              <w:spacing w:before="254" w:line="240" w:lineRule="auto"/>
              <w:ind w:firstLine="353"/>
              <w:textAlignment w:val="auto"/>
              <w:rPr>
                <w:rFonts w:hint="eastAsia" w:ascii="宋体" w:hAnsi="宋体" w:eastAsia="宋体" w:cs="宋体"/>
                <w:sz w:val="18"/>
                <w:szCs w:val="18"/>
                <w:lang w:val="en-US" w:eastAsia="zh-CN"/>
              </w:rPr>
            </w:pPr>
            <w:r>
              <w:rPr>
                <w:rFonts w:hint="eastAsia" w:ascii="宋体" w:hAnsi="宋体" w:eastAsia="宋体" w:cs="宋体"/>
                <w:sz w:val="24"/>
                <w:szCs w:val="24"/>
                <w:lang w:val="en-US" w:eastAsia="zh-CN"/>
              </w:rPr>
              <w:t>2</w:t>
            </w:r>
          </w:p>
        </w:tc>
        <w:tc>
          <w:tcPr>
            <w:tcW w:w="2346" w:type="dxa"/>
            <w:tcBorders>
              <w:top w:val="single" w:color="231F20" w:sz="2" w:space="0"/>
              <w:bottom w:val="single" w:color="231F20" w:sz="2"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新能源汽车维修工</w:t>
            </w:r>
          </w:p>
        </w:tc>
        <w:tc>
          <w:tcPr>
            <w:tcW w:w="2534" w:type="dxa"/>
            <w:tcBorders>
              <w:top w:val="single" w:color="231F20" w:sz="2" w:space="0"/>
              <w:bottom w:val="single" w:color="231F20" w:sz="2"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汽车运用与维修职业技能等级证书；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智能新能源汽车职业技能等级证书——</w:t>
            </w:r>
            <w:r>
              <w:rPr>
                <w:rFonts w:hint="eastAsia" w:ascii="仿宋" w:hAnsi="仿宋" w:eastAsia="仿宋" w:cs="仿宋"/>
                <w:sz w:val="28"/>
                <w:szCs w:val="28"/>
                <w:lang w:val="en-US" w:eastAsia="zh-CN"/>
              </w:rPr>
              <w:t>1+X</w:t>
            </w:r>
            <w:r>
              <w:rPr>
                <w:rFonts w:hint="default" w:ascii="仿宋" w:hAnsi="仿宋" w:eastAsia="仿宋" w:cs="仿宋"/>
                <w:sz w:val="28"/>
                <w:szCs w:val="28"/>
                <w:lang w:val="en-US" w:eastAsia="zh-CN"/>
              </w:rPr>
              <w:t>新能源汽车</w:t>
            </w:r>
            <w:r>
              <w:rPr>
                <w:rFonts w:hint="eastAsia" w:ascii="仿宋" w:hAnsi="仿宋" w:eastAsia="仿宋" w:cs="仿宋"/>
                <w:sz w:val="28"/>
                <w:szCs w:val="28"/>
                <w:lang w:val="en-US" w:eastAsia="zh-CN"/>
              </w:rPr>
              <w:t>装调与测试</w:t>
            </w:r>
            <w:r>
              <w:rPr>
                <w:rFonts w:hint="default" w:ascii="仿宋" w:hAnsi="仿宋" w:eastAsia="仿宋" w:cs="仿宋"/>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default" w:ascii="仿宋" w:hAnsi="仿宋" w:eastAsia="仿宋" w:cs="仿宋"/>
                <w:sz w:val="28"/>
                <w:szCs w:val="28"/>
                <w:lang w:val="en-US" w:eastAsia="zh-CN"/>
              </w:rPr>
              <w:t>智能网联汽车测试装调职业技能等级证书；</w:t>
            </w:r>
          </w:p>
        </w:tc>
        <w:tc>
          <w:tcPr>
            <w:tcW w:w="1963" w:type="dxa"/>
            <w:tcBorders>
              <w:top w:val="single" w:color="231F20" w:sz="2" w:space="0"/>
              <w:bottom w:val="single" w:color="231F20" w:sz="2"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新能源汽车维修</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说明： 可根据区域实际情况和专业（技能）方向取得 1 或 2 个证书。</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五、培养目标与培养规格</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kern w:val="2"/>
          <w:sz w:val="28"/>
          <w:szCs w:val="24"/>
          <w:lang w:val="en-US" w:eastAsia="zh-CN" w:bidi="ar-SA"/>
        </w:rPr>
      </w:pPr>
      <w:r>
        <w:rPr>
          <w:rFonts w:hint="eastAsia" w:ascii="Calibri" w:hAnsi="Calibri" w:eastAsia="宋体" w:cs="Times New Roman"/>
          <w:b/>
          <w:kern w:val="2"/>
          <w:sz w:val="28"/>
          <w:szCs w:val="24"/>
          <w:lang w:val="en-US" w:eastAsia="zh-CN" w:bidi="ar-SA"/>
        </w:rPr>
        <w:t>（一）培养目标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体目标：全面贯彻国家教育方针，体现时代要求，培养学生具有爱国主义、集体主义精神、热爱社会主义，继承和发扬中华民族的优秀传统和革命传统；具有社会主义民主法制意识，遵守国家法律和社会公德；具有社会责任感，努力为人民服务；具有健壮的体魄和良好的心理素质，养成健康的审美情趣和生活方式，成为有理想、有道德、有文化、有纪律的一代新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目标：本专业主要面向汽车制造、汽车维修等行业企业，培养具有初步的创新精神、实践能力、科学和人文素养以及环境意识；具有适应终身学习的基础知识、基本技能和方法；能够从事汽车运用、维护、修理、检测及车辆管理等生产一线工作的高素质劳动者和技能型人才。</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Calibri" w:hAnsi="Calibri" w:eastAsia="宋体" w:cs="Times New Roman"/>
          <w:b/>
          <w:kern w:val="2"/>
          <w:sz w:val="28"/>
          <w:szCs w:val="24"/>
          <w:lang w:val="en-US" w:eastAsia="zh-CN" w:bidi="ar-SA"/>
        </w:rPr>
      </w:pPr>
      <w:r>
        <w:rPr>
          <w:rFonts w:hint="eastAsia" w:ascii="Calibri" w:hAnsi="Calibri" w:eastAsia="宋体" w:cs="Times New Roman"/>
          <w:b/>
          <w:kern w:val="2"/>
          <w:sz w:val="28"/>
          <w:szCs w:val="24"/>
          <w:lang w:val="en-US" w:eastAsia="zh-CN" w:bidi="ar-SA"/>
        </w:rPr>
        <w:t>（二）培养规格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本专业毕业生应具有以下职业素养、专业知识和技能：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 职业素养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具有良好的职业道德，能自觉遵守行业法规、规范和企业规章制度。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具有良好的人际交往与团队协作能力。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吃苦耐劳，工作责任感强，工作执行力强。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具备较强的获取信息、分析判断和学习新知识的能力。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具有积极的职业竞争和服务的意识。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具有较强的安全文明生产与节能环保的意识。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 专业知识和技能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掌握计算机基础知识和操作技能。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掌握汽车发动机、底盘、车身电器、空调的结构和工作原理。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掌握汽车机械基础知识，并能进行简单的钳工作业。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掌握汽车电工电子基础知识， 能识读汽车电路图， 并能进行简单电器零 部件的检测。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能够阅读简单的汽车维修设备使用说明书和汽车维修技术资料。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能进行汽车维护作业。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 能完成汽车发动机、手动变速器总成大修及部件检修。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能完成汽车制动系统、悬架转向系统总成及部件检修。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能完成汽车车身电器系统、空调系统总成及部件检修。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 能完成汽车发动机电器及控制系统总成及部件检修。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具有制订和实施简单维修作业方案的能力， 能分析、排除车辆常见的简 单故障。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 能对本人完成的维修作业内容进行维修质量检验和评价。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13. 能通过语言表达使客户清楚维修作业的目的和为客户提供用车建议； 能 通过语言或书面表达方式就工作任务与合作人员或部门之间进行沟通。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专业（技能）方向——汽车机修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具备汽车发动机、底盘机械维修的能力。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具备根据客户描述初步判断常见汽车发动机、底盘故障范围的能力。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具备汽车自动变速器检查、维修的能力。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具备汽车发动机、底盘常见故障的诊断、分析、总结和工作文件归档的 能力。</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六、课程设置与要求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的设置的指导思想：以习近平新时代中国特色社会主义思想为指导，全面贯彻党的教育方针，落实全国教育大会精神，坚持立德树人，坚持培育和践行社会主义核心价值观，把劳动教育纳入人才培养全过程，与德育、智育、体育、美育相融合，并紧密结合经济社会发展变化和学生生活实际，</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"https://baike.baidu.com/item/%E5%88%9B%E6%96%B0%E4%BD%93%E5%88%B6%E6%9C%BA%E5%88%B6/3409459" \t "https://baike.baidu.com/item/%E5%8A%B3%E5%8A%A8%E6%95%99%E8%82%B2/_blank"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创新体制机制</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，注重教育实效，实现知行合一，促进学生形成正确的世界观、人生观、价值观。注重学生思想政治教育，在课程标准中融入思政教育内容和劳动教育内容。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的设置的具体情况：本专业课程设置分为公共基础课和专业技能课。公共基础课包括德育课、文化课、体育与健康、艺术（或音乐、美术），以及其他自然科学和人文科学类基础课。专业技能课包括专业核心课、专业（技能）方向课和选修课，实习实训是专业技能课教学的重要内容，含校内外实训、顶岗实习等多种形式。</w:t>
      </w: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ascii="楷体_GB2312" w:hAnsi="楷体_GB2312" w:eastAsia="楷体_GB2312"/>
          <w:b/>
          <w:bCs/>
          <w:sz w:val="32"/>
          <w:szCs w:val="32"/>
        </w:rPr>
      </w:pPr>
      <w:r>
        <w:rPr>
          <w:rFonts w:hint="eastAsia" w:ascii="楷体_GB2312" w:hAnsi="楷体_GB2312" w:eastAsia="楷体_GB2312"/>
          <w:b/>
          <w:bCs/>
          <w:sz w:val="32"/>
          <w:szCs w:val="32"/>
          <w:lang w:eastAsia="zh-CN"/>
        </w:rPr>
        <w:t>（</w:t>
      </w:r>
      <w:r>
        <w:rPr>
          <w:rFonts w:hint="eastAsia" w:ascii="楷体_GB2312" w:hAnsi="楷体_GB2312" w:eastAsia="楷体_GB2312"/>
          <w:b/>
          <w:bCs/>
          <w:sz w:val="32"/>
          <w:szCs w:val="32"/>
          <w:lang w:val="en-US" w:eastAsia="zh-CN"/>
        </w:rPr>
        <w:t>一</w:t>
      </w:r>
      <w:r>
        <w:rPr>
          <w:rFonts w:hint="eastAsia" w:ascii="楷体_GB2312" w:hAnsi="楷体_GB2312" w:eastAsia="楷体_GB2312"/>
          <w:b/>
          <w:bCs/>
          <w:sz w:val="32"/>
          <w:szCs w:val="32"/>
          <w:lang w:eastAsia="zh-CN"/>
        </w:rPr>
        <w:t>）</w:t>
      </w:r>
      <w:r>
        <w:rPr>
          <w:rFonts w:ascii="楷体_GB2312" w:hAnsi="楷体_GB2312" w:eastAsia="楷体_GB2312"/>
          <w:b/>
          <w:bCs/>
          <w:sz w:val="32"/>
          <w:szCs w:val="32"/>
        </w:rPr>
        <w:t>公共基础课程</w:t>
      </w:r>
    </w:p>
    <w:tbl>
      <w:tblPr>
        <w:tblStyle w:val="7"/>
        <w:tblpPr w:leftFromText="180" w:rightFromText="180" w:vertAnchor="text" w:horzAnchor="page" w:tblpX="1524" w:tblpY="1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7"/>
        <w:gridCol w:w="1463"/>
        <w:gridCol w:w="6025"/>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637" w:type="dxa"/>
            <w:tcBorders>
              <w:bottom w:val="single" w:color="auto" w:sz="4" w:space="0"/>
            </w:tcBorders>
            <w:noWrap w:val="0"/>
            <w:vAlign w:val="top"/>
          </w:tcPr>
          <w:p>
            <w:pPr>
              <w:pStyle w:val="19"/>
              <w:spacing w:before="2"/>
              <w:ind w:left="214"/>
              <w:rPr>
                <w:b/>
                <w:sz w:val="28"/>
                <w:szCs w:val="28"/>
              </w:rPr>
            </w:pPr>
            <w:r>
              <w:rPr>
                <w:b/>
                <w:w w:val="99"/>
                <w:sz w:val="28"/>
                <w:szCs w:val="28"/>
              </w:rPr>
              <w:t>序</w:t>
            </w:r>
          </w:p>
          <w:p>
            <w:pPr>
              <w:pStyle w:val="19"/>
              <w:spacing w:before="187"/>
              <w:ind w:left="214" w:leftChars="0"/>
              <w:rPr>
                <w:rFonts w:hint="eastAsia" w:ascii="仿宋" w:hAnsi="仿宋" w:eastAsia="仿宋" w:cs="仿宋"/>
                <w:b/>
                <w:kern w:val="2"/>
                <w:sz w:val="28"/>
                <w:szCs w:val="28"/>
                <w:lang w:val="en-US" w:eastAsia="zh-CN" w:bidi="zh-CN"/>
              </w:rPr>
            </w:pPr>
            <w:r>
              <w:rPr>
                <w:b/>
                <w:w w:val="99"/>
                <w:sz w:val="28"/>
                <w:szCs w:val="28"/>
              </w:rPr>
              <w:t>号</w:t>
            </w:r>
          </w:p>
        </w:tc>
        <w:tc>
          <w:tcPr>
            <w:tcW w:w="1463" w:type="dxa"/>
            <w:tcBorders>
              <w:bottom w:val="single" w:color="auto" w:sz="4" w:space="0"/>
            </w:tcBorders>
            <w:noWrap w:val="0"/>
            <w:vAlign w:val="top"/>
          </w:tcPr>
          <w:p>
            <w:pPr>
              <w:pStyle w:val="19"/>
              <w:spacing w:before="4"/>
              <w:rPr>
                <w:sz w:val="28"/>
                <w:szCs w:val="28"/>
              </w:rPr>
            </w:pPr>
          </w:p>
          <w:p>
            <w:pPr>
              <w:pStyle w:val="19"/>
              <w:spacing w:before="1"/>
              <w:ind w:left="145" w:leftChars="0"/>
              <w:rPr>
                <w:rFonts w:hint="eastAsia" w:ascii="仿宋" w:hAnsi="仿宋" w:eastAsia="仿宋" w:cs="仿宋"/>
                <w:b/>
                <w:kern w:val="2"/>
                <w:sz w:val="28"/>
                <w:szCs w:val="28"/>
                <w:lang w:val="en-US" w:eastAsia="zh-CN" w:bidi="zh-CN"/>
              </w:rPr>
            </w:pPr>
            <w:r>
              <w:rPr>
                <w:b/>
                <w:sz w:val="28"/>
                <w:szCs w:val="28"/>
              </w:rPr>
              <w:t>课程名称</w:t>
            </w:r>
          </w:p>
        </w:tc>
        <w:tc>
          <w:tcPr>
            <w:tcW w:w="6025" w:type="dxa"/>
            <w:tcBorders>
              <w:bottom w:val="single" w:color="auto" w:sz="4" w:space="0"/>
            </w:tcBorders>
            <w:noWrap w:val="0"/>
            <w:vAlign w:val="top"/>
          </w:tcPr>
          <w:p>
            <w:pPr>
              <w:pStyle w:val="19"/>
              <w:spacing w:before="4"/>
              <w:rPr>
                <w:sz w:val="28"/>
                <w:szCs w:val="28"/>
              </w:rPr>
            </w:pPr>
          </w:p>
          <w:p>
            <w:pPr>
              <w:pStyle w:val="19"/>
              <w:spacing w:before="1"/>
              <w:ind w:left="1768" w:leftChars="0"/>
              <w:rPr>
                <w:rFonts w:hint="eastAsia" w:ascii="仿宋" w:hAnsi="仿宋" w:eastAsia="仿宋" w:cs="仿宋"/>
                <w:b/>
                <w:kern w:val="2"/>
                <w:sz w:val="28"/>
                <w:szCs w:val="28"/>
                <w:lang w:val="en-US" w:eastAsia="zh-CN" w:bidi="zh-CN"/>
              </w:rPr>
            </w:pPr>
            <w:r>
              <w:rPr>
                <w:b/>
                <w:sz w:val="28"/>
                <w:szCs w:val="28"/>
              </w:rPr>
              <w:t>主要教学内容和要求</w:t>
            </w:r>
          </w:p>
        </w:tc>
        <w:tc>
          <w:tcPr>
            <w:tcW w:w="825" w:type="dxa"/>
            <w:tcBorders>
              <w:bottom w:val="single" w:color="auto" w:sz="4" w:space="0"/>
            </w:tcBorders>
            <w:noWrap w:val="0"/>
            <w:vAlign w:val="top"/>
          </w:tcPr>
          <w:p>
            <w:pPr>
              <w:pStyle w:val="19"/>
              <w:spacing w:before="2"/>
              <w:ind w:left="156"/>
              <w:rPr>
                <w:b/>
                <w:sz w:val="28"/>
                <w:szCs w:val="28"/>
              </w:rPr>
            </w:pPr>
            <w:r>
              <w:rPr>
                <w:b/>
                <w:spacing w:val="-1"/>
                <w:w w:val="95"/>
                <w:sz w:val="28"/>
                <w:szCs w:val="28"/>
              </w:rPr>
              <w:t>参考</w:t>
            </w:r>
          </w:p>
          <w:p>
            <w:pPr>
              <w:pStyle w:val="19"/>
              <w:spacing w:before="187"/>
              <w:ind w:left="156" w:leftChars="0"/>
              <w:rPr>
                <w:rFonts w:hint="eastAsia" w:ascii="仿宋" w:hAnsi="仿宋" w:eastAsia="仿宋" w:cs="仿宋"/>
                <w:b/>
                <w:kern w:val="2"/>
                <w:sz w:val="28"/>
                <w:szCs w:val="28"/>
                <w:lang w:val="en-US" w:eastAsia="zh-CN" w:bidi="zh-CN"/>
              </w:rPr>
            </w:pPr>
            <w:r>
              <w:rPr>
                <w:b/>
                <w:spacing w:val="-1"/>
                <w:w w:val="95"/>
                <w:sz w:val="28"/>
                <w:szCs w:val="28"/>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9" w:hRule="atLeast"/>
        </w:trPr>
        <w:tc>
          <w:tcPr>
            <w:tcW w:w="637" w:type="dxa"/>
            <w:tcBorders>
              <w:top w:val="single" w:color="auto" w:sz="4" w:space="0"/>
              <w:bottom w:val="single" w:color="auto" w:sz="4" w:space="0"/>
            </w:tcBorders>
            <w:noWrap w:val="0"/>
            <w:vAlign w:val="top"/>
          </w:tcPr>
          <w:p>
            <w:pPr>
              <w:pStyle w:val="19"/>
              <w:spacing w:before="187"/>
              <w:ind w:left="214" w:leftChars="0"/>
              <w:rPr>
                <w:rFonts w:hint="eastAsia" w:ascii="宋体" w:hAnsi="宋体" w:eastAsia="宋体" w:cs="宋体"/>
                <w:b/>
                <w:w w:val="99"/>
                <w:sz w:val="24"/>
                <w:szCs w:val="24"/>
                <w:lang w:val="en-US" w:eastAsia="zh-CN"/>
              </w:rPr>
            </w:pPr>
            <w:r>
              <w:rPr>
                <w:rFonts w:hint="eastAsia" w:ascii="宋体" w:hAnsi="宋体" w:eastAsia="宋体" w:cs="宋体"/>
                <w:b/>
                <w:w w:val="99"/>
                <w:sz w:val="24"/>
                <w:szCs w:val="24"/>
                <w:lang w:val="en-US" w:eastAsia="zh-CN"/>
              </w:rPr>
              <w:t>1</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习近平新时代中国特色社会主义思想学生读本</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引导学生认识、理解、掌握中国特色社会主义新时代新在哪里；中华民族伟大复兴中国梦的内涵有哪些；中华民族伟大复兴有着怎样的“路线图”；为什么要坚持以人民为中心为什么要坚持和加强党的全面领导；如何理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位一体”总体布局、“四个全面”战略布局实现中华民族伟大复兴的坚强保障有哪些；新时代中国特色大国外交有哪些重要内容；这些基本问题。进一步深化对习近平新时代中国特色社会主义思想的认识，掌握这一思想的科学体系、精神实质、理论品格、重大意义，感受习近平总书记坚定的政治信仰、朴素的人民情怀、丰富的文化积淀、长期的艰苦磨砺、高超的政治智慧，在知识学习中形成正确世界观人生观价值观，在理论思考中坚持正确政治方向，在阅读践行中坚定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主要内容：包括第 1 讲</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指导思想：习近平新时代中国特色社会主义思想（2 课时），第 2 讲  目标任务：实现社会主义现代化和中华民族伟大复兴（2 课时），第 3 讲  领导力量：坚持和加强党的全面领导（2 课时），第 4 讲  根本立场：坚持以人民为中心（2 课时），第 5 讲  总体布局：统筹推进“五位一体”（2 课时），第 6 讲  战略布局：协调推进“四个全面”（2 课时），第 7 讲 安邦定国：民族复兴的坚强保障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 课时），第 8 讲  和平发展：新时代中国特色大国外交（2 课时）。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业要求：通过本部分内容的学习，旨在让学生不断深化对习近平新时代中国特色社会主义思想的系统认识，坚定方向、涵养力量、锻造本领，逐步形成对拥护党的领导和社会主义制度、坚持和发展中国特色社会主义的认同、自信和自觉，引导学生为国家和人民、为社会主义和共产主义事业而不懈奋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tc>
        <w:tc>
          <w:tcPr>
            <w:tcW w:w="825" w:type="dxa"/>
            <w:tcBorders>
              <w:top w:val="single" w:color="auto" w:sz="4" w:space="0"/>
              <w:bottom w:val="single" w:color="auto" w:sz="4" w:space="0"/>
            </w:tcBorders>
            <w:noWrap w:val="0"/>
            <w:vAlign w:val="top"/>
          </w:tcPr>
          <w:p>
            <w:pPr>
              <w:pStyle w:val="19"/>
              <w:spacing w:before="187"/>
              <w:ind w:left="156" w:leftChars="0"/>
              <w:rPr>
                <w:rFonts w:hint="default" w:ascii="宋体" w:hAnsi="宋体" w:eastAsia="宋体" w:cs="宋体"/>
                <w:b/>
                <w:spacing w:val="-1"/>
                <w:w w:val="95"/>
                <w:sz w:val="24"/>
                <w:szCs w:val="24"/>
                <w:lang w:val="en-US" w:eastAsia="zh-CN"/>
              </w:rPr>
            </w:pPr>
            <w:r>
              <w:rPr>
                <w:rFonts w:hint="eastAsia" w:ascii="宋体" w:hAnsi="宋体" w:eastAsia="宋体" w:cs="宋体"/>
                <w:b w:val="0"/>
                <w:bCs/>
                <w:spacing w:val="-1"/>
                <w:w w:val="95"/>
                <w:sz w:val="24"/>
                <w:szCs w:val="24"/>
                <w:lang w:val="en-US" w:eastAsia="zh-CN"/>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41" w:hRule="atLeast"/>
        </w:trPr>
        <w:tc>
          <w:tcPr>
            <w:tcW w:w="637" w:type="dxa"/>
            <w:tcBorders>
              <w:top w:val="single" w:color="auto" w:sz="4" w:space="0"/>
              <w:bottom w:val="single" w:color="auto" w:sz="4" w:space="0"/>
            </w:tcBorders>
            <w:noWrap w:val="0"/>
            <w:vAlign w:val="top"/>
          </w:tcPr>
          <w:p>
            <w:pPr>
              <w:pStyle w:val="19"/>
              <w:spacing w:before="187"/>
              <w:ind w:left="214" w:leftChars="0"/>
              <w:rPr>
                <w:rFonts w:hint="default" w:ascii="宋体" w:hAnsi="宋体" w:eastAsia="宋体" w:cs="宋体"/>
                <w:b/>
                <w:w w:val="99"/>
                <w:sz w:val="24"/>
                <w:szCs w:val="24"/>
                <w:lang w:val="en-US" w:eastAsia="zh-CN"/>
              </w:rPr>
            </w:pPr>
            <w:r>
              <w:rPr>
                <w:rFonts w:hint="eastAsia" w:ascii="宋体" w:hAnsi="宋体" w:eastAsia="宋体" w:cs="宋体"/>
                <w:b/>
                <w:w w:val="99"/>
                <w:sz w:val="24"/>
                <w:szCs w:val="24"/>
                <w:lang w:val="en-US" w:eastAsia="zh-CN"/>
              </w:rPr>
              <w:t>2</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中国特色社会主义</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课程目标：以习近平新时代中国特色社会主义思想为指导，阐释中国特色社会主义的开创与发展，明确中国特色社会主义进入新时代的历史方位，阐明中国特色社会主义建设“五位一体” 总体布局的基本内容，引导学生树立对马克思主义的信仰、对中国特色社会主义的信念、对中华民族伟大复兴中国梦的信心，坚定中国特色社会主义道路自信、理论自信、制度自信、文化自信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把爱国情、强国志、报国行自觉融入坚持和发展中国特色社会主义事业、建设社会主义现代化强国、实现中华民族伟大复兴的奋斗之中。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 1.中国特色社会主义的创立、发展和完善（6 学时），2.中国特色社会主义经济（8 学时），3.中国特色社会主义政治（8 学时），4.中国特色社会主义文化（6 学时），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5.中国特色社会主义社会建设与生态文明建设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学时），6.踏上新征程 共圆中国梦（2 学时） 学业要求：通过本部分内容的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 以热爱祖国为立身之本、成才之基，在新时代新征程中健康成长、成才报国。</w:t>
            </w:r>
          </w:p>
        </w:tc>
        <w:tc>
          <w:tcPr>
            <w:tcW w:w="825" w:type="dxa"/>
            <w:tcBorders>
              <w:top w:val="single" w:color="auto" w:sz="4" w:space="0"/>
              <w:bottom w:val="single" w:color="auto" w:sz="4" w:space="0"/>
            </w:tcBorders>
            <w:noWrap w:val="0"/>
            <w:vAlign w:val="top"/>
          </w:tcPr>
          <w:p>
            <w:pPr>
              <w:pStyle w:val="19"/>
              <w:spacing w:before="187"/>
              <w:ind w:left="156" w:leftChars="0"/>
              <w:rPr>
                <w:rFonts w:hint="default" w:ascii="宋体" w:hAnsi="宋体" w:eastAsia="宋体" w:cs="宋体"/>
                <w:b w:val="0"/>
                <w:bCs/>
                <w:spacing w:val="-1"/>
                <w:w w:val="95"/>
                <w:sz w:val="24"/>
                <w:szCs w:val="24"/>
                <w:lang w:val="en-US" w:eastAsia="zh-CN"/>
              </w:rPr>
            </w:pPr>
            <w:r>
              <w:rPr>
                <w:rFonts w:hint="eastAsia" w:ascii="宋体" w:hAnsi="宋体" w:eastAsia="宋体" w:cs="宋体"/>
                <w:b w:val="0"/>
                <w:bCs/>
                <w:spacing w:val="-1"/>
                <w:w w:val="95"/>
                <w:sz w:val="24"/>
                <w:szCs w:val="24"/>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9" w:hRule="atLeast"/>
        </w:trPr>
        <w:tc>
          <w:tcPr>
            <w:tcW w:w="637" w:type="dxa"/>
            <w:tcBorders>
              <w:top w:val="single" w:color="auto" w:sz="4" w:space="0"/>
              <w:bottom w:val="single" w:color="auto" w:sz="4" w:space="0"/>
            </w:tcBorders>
            <w:noWrap w:val="0"/>
            <w:vAlign w:val="top"/>
          </w:tcPr>
          <w:p>
            <w:pPr>
              <w:pStyle w:val="19"/>
              <w:spacing w:before="187"/>
              <w:ind w:left="214" w:leftChars="0"/>
              <w:rPr>
                <w:rFonts w:hint="eastAsia" w:ascii="宋体" w:hAnsi="宋体" w:eastAsia="宋体" w:cs="宋体"/>
                <w:b/>
                <w:w w:val="99"/>
                <w:sz w:val="24"/>
                <w:szCs w:val="24"/>
                <w:lang w:val="en-US" w:eastAsia="zh-CN"/>
              </w:rPr>
            </w:pPr>
          </w:p>
          <w:p>
            <w:pPr>
              <w:pStyle w:val="19"/>
              <w:spacing w:before="187"/>
              <w:ind w:left="214" w:leftChars="0"/>
              <w:rPr>
                <w:rFonts w:hint="default" w:ascii="宋体" w:hAnsi="宋体" w:eastAsia="宋体" w:cs="宋体"/>
                <w:b/>
                <w:w w:val="99"/>
                <w:sz w:val="24"/>
                <w:szCs w:val="24"/>
                <w:lang w:val="en-US" w:eastAsia="zh-CN"/>
              </w:rPr>
            </w:pPr>
            <w:r>
              <w:rPr>
                <w:rFonts w:hint="eastAsia" w:ascii="宋体" w:hAnsi="宋体" w:eastAsia="宋体" w:cs="宋体"/>
                <w:b/>
                <w:w w:val="99"/>
                <w:sz w:val="24"/>
                <w:szCs w:val="24"/>
                <w:lang w:val="en-US" w:eastAsia="zh-CN"/>
              </w:rPr>
              <w:t>3</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心理健康与职业生涯</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课程目标：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 1.时代导航 生涯筑梦（4 学时），2.认识自我 健康成长（8 学时），3.立足专业 谋划发展（4 学时），4.和谐交往 快乐生活（8 学时），5.学会学习 终身受益（6 学时），6.规划生涯 放飞理想（6 学时）。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业要求：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 提高应对挫折与适应社会的能力，掌握制订和执行职业生涯规划的方法，提升职业素养，为顺利就业创业创造条件。</w:t>
            </w:r>
          </w:p>
        </w:tc>
        <w:tc>
          <w:tcPr>
            <w:tcW w:w="825" w:type="dxa"/>
            <w:tcBorders>
              <w:top w:val="single" w:color="auto" w:sz="4" w:space="0"/>
              <w:bottom w:val="single" w:color="auto" w:sz="4" w:space="0"/>
            </w:tcBorders>
            <w:noWrap w:val="0"/>
            <w:vAlign w:val="top"/>
          </w:tcPr>
          <w:p>
            <w:pPr>
              <w:pStyle w:val="19"/>
              <w:spacing w:before="187"/>
              <w:ind w:left="156" w:leftChars="0"/>
              <w:rPr>
                <w:rFonts w:hint="eastAsia" w:ascii="宋体" w:hAnsi="宋体" w:eastAsia="宋体" w:cs="宋体"/>
                <w:b w:val="0"/>
                <w:bCs/>
                <w:spacing w:val="-1"/>
                <w:w w:val="95"/>
                <w:sz w:val="24"/>
                <w:szCs w:val="24"/>
                <w:lang w:val="en-US" w:eastAsia="zh-CN"/>
              </w:rPr>
            </w:pPr>
          </w:p>
          <w:p>
            <w:pPr>
              <w:pStyle w:val="19"/>
              <w:spacing w:before="187"/>
              <w:ind w:left="156" w:leftChars="0"/>
              <w:rPr>
                <w:rFonts w:hint="default" w:ascii="宋体" w:hAnsi="宋体" w:eastAsia="宋体" w:cs="宋体"/>
                <w:b w:val="0"/>
                <w:bCs/>
                <w:spacing w:val="-1"/>
                <w:w w:val="95"/>
                <w:sz w:val="24"/>
                <w:szCs w:val="24"/>
                <w:lang w:val="en-US" w:eastAsia="zh-CN"/>
              </w:rPr>
            </w:pPr>
            <w:r>
              <w:rPr>
                <w:rFonts w:hint="eastAsia" w:ascii="宋体" w:hAnsi="宋体" w:eastAsia="宋体" w:cs="宋体"/>
                <w:b w:val="0"/>
                <w:bCs/>
                <w:spacing w:val="-1"/>
                <w:w w:val="95"/>
                <w:sz w:val="24"/>
                <w:szCs w:val="24"/>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637" w:type="dxa"/>
            <w:tcBorders>
              <w:top w:val="single" w:color="auto" w:sz="4" w:space="0"/>
              <w:bottom w:val="single" w:color="auto" w:sz="4" w:space="0"/>
            </w:tcBorders>
            <w:noWrap w:val="0"/>
            <w:vAlign w:val="top"/>
          </w:tcPr>
          <w:p>
            <w:pPr>
              <w:pStyle w:val="19"/>
              <w:spacing w:before="187"/>
              <w:ind w:left="214" w:leftChars="0"/>
              <w:rPr>
                <w:rFonts w:hint="default" w:ascii="宋体" w:hAnsi="宋体" w:eastAsia="宋体" w:cs="宋体"/>
                <w:b/>
                <w:w w:val="99"/>
                <w:sz w:val="24"/>
                <w:szCs w:val="24"/>
                <w:lang w:val="en-US" w:eastAsia="zh-CN"/>
              </w:rPr>
            </w:pPr>
            <w:r>
              <w:rPr>
                <w:rFonts w:hint="eastAsia" w:ascii="宋体" w:hAnsi="宋体" w:eastAsia="宋体" w:cs="宋体"/>
                <w:b w:val="0"/>
                <w:bCs/>
                <w:w w:val="99"/>
                <w:sz w:val="24"/>
                <w:szCs w:val="24"/>
                <w:lang w:val="en-US" w:eastAsia="zh-CN"/>
              </w:rPr>
              <w:t>4</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哲学与人生</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 1.立足客观实际，树立人生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理想（8 学时），2.辩证看问题，走好人生路（10 学时），3.实践出真知，创新增才干（8 学时）4.坚持唯物史观，在奉献中实现人生价值（10 学时）。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业要求：通过本部分内容的学习，学生能够了解马克思主义哲学基本原理，运用辩证唯物主义和历史唯物主义观点认识世界，坚持实践第一的观点，一切从实际出发、实事求是，学会用具体问题具体分析等方法，正确认识社会问题， 分析和处理个人成长中的人生问题，在生活中做出正确的价值判断和行为选择，自觉弘扬和践行社会主义核心价值观，为形成正确的世界观、人生观和价值观奠定基础。</w:t>
            </w:r>
          </w:p>
        </w:tc>
        <w:tc>
          <w:tcPr>
            <w:tcW w:w="825" w:type="dxa"/>
            <w:tcBorders>
              <w:top w:val="single" w:color="auto" w:sz="4" w:space="0"/>
              <w:bottom w:val="single" w:color="auto" w:sz="4" w:space="0"/>
            </w:tcBorders>
            <w:noWrap w:val="0"/>
            <w:vAlign w:val="top"/>
          </w:tcPr>
          <w:p>
            <w:pPr>
              <w:pStyle w:val="19"/>
              <w:spacing w:before="187"/>
              <w:ind w:left="156" w:leftChars="0"/>
              <w:rPr>
                <w:rFonts w:hint="default" w:ascii="宋体" w:hAnsi="宋体" w:eastAsia="宋体" w:cs="宋体"/>
                <w:b w:val="0"/>
                <w:bCs/>
                <w:spacing w:val="-1"/>
                <w:w w:val="95"/>
                <w:sz w:val="24"/>
                <w:szCs w:val="24"/>
                <w:lang w:val="en-US" w:eastAsia="zh-CN"/>
              </w:rPr>
            </w:pPr>
            <w:r>
              <w:rPr>
                <w:rFonts w:hint="eastAsia" w:ascii="宋体" w:hAnsi="宋体" w:eastAsia="宋体" w:cs="宋体"/>
                <w:b w:val="0"/>
                <w:bCs/>
                <w:spacing w:val="-1"/>
                <w:w w:val="95"/>
                <w:sz w:val="24"/>
                <w:szCs w:val="24"/>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8" w:hRule="atLeast"/>
        </w:trPr>
        <w:tc>
          <w:tcPr>
            <w:tcW w:w="637" w:type="dxa"/>
            <w:tcBorders>
              <w:top w:val="single" w:color="auto" w:sz="4" w:space="0"/>
              <w:bottom w:val="single" w:color="auto" w:sz="4" w:space="0"/>
            </w:tcBorders>
            <w:noWrap w:val="0"/>
            <w:vAlign w:val="top"/>
          </w:tcPr>
          <w:p>
            <w:pPr>
              <w:pStyle w:val="19"/>
              <w:spacing w:before="187"/>
              <w:ind w:left="214" w:leftChars="0"/>
              <w:rPr>
                <w:rFonts w:hint="default" w:ascii="宋体" w:hAnsi="宋体" w:eastAsia="宋体" w:cs="宋体"/>
                <w:b w:val="0"/>
                <w:bCs/>
                <w:w w:val="99"/>
                <w:sz w:val="24"/>
                <w:szCs w:val="24"/>
                <w:lang w:val="en-US" w:eastAsia="zh-CN"/>
              </w:rPr>
            </w:pPr>
            <w:r>
              <w:rPr>
                <w:rFonts w:hint="eastAsia" w:ascii="宋体" w:hAnsi="宋体" w:eastAsia="宋体" w:cs="宋体"/>
                <w:b w:val="0"/>
                <w:bCs/>
                <w:w w:val="99"/>
                <w:sz w:val="24"/>
                <w:szCs w:val="24"/>
                <w:lang w:val="en-US" w:eastAsia="zh-CN"/>
              </w:rPr>
              <w:t>5</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职业道德与法治</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 1.感悟道德力量（6 学时）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2.践行职业道德基本规范（8 学时），3. 提升职业道德境界（4 学时），4.坚持全面依法治国（4 学时），5.维护宪法尊严（4 学时），6.遵循法律规范（10 学时）。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业要求：通过本部分内容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tc>
        <w:tc>
          <w:tcPr>
            <w:tcW w:w="825" w:type="dxa"/>
            <w:tcBorders>
              <w:top w:val="single" w:color="auto" w:sz="4" w:space="0"/>
              <w:bottom w:val="single" w:color="auto" w:sz="4" w:space="0"/>
            </w:tcBorders>
            <w:noWrap w:val="0"/>
            <w:vAlign w:val="top"/>
          </w:tcPr>
          <w:p>
            <w:pPr>
              <w:pStyle w:val="19"/>
              <w:spacing w:before="187"/>
              <w:ind w:left="156" w:leftChars="0"/>
              <w:rPr>
                <w:rFonts w:hint="default" w:ascii="宋体" w:hAnsi="宋体" w:eastAsia="宋体" w:cs="宋体"/>
                <w:b w:val="0"/>
                <w:bCs/>
                <w:spacing w:val="-1"/>
                <w:w w:val="95"/>
                <w:sz w:val="24"/>
                <w:szCs w:val="24"/>
                <w:lang w:val="en-US" w:eastAsia="zh-CN"/>
              </w:rPr>
            </w:pPr>
            <w:r>
              <w:rPr>
                <w:rFonts w:hint="eastAsia" w:ascii="宋体" w:hAnsi="宋体" w:eastAsia="宋体" w:cs="宋体"/>
                <w:b w:val="0"/>
                <w:bCs/>
                <w:spacing w:val="-1"/>
                <w:w w:val="95"/>
                <w:sz w:val="24"/>
                <w:szCs w:val="24"/>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8" w:hRule="atLeast"/>
        </w:trPr>
        <w:tc>
          <w:tcPr>
            <w:tcW w:w="637" w:type="dxa"/>
            <w:tcBorders>
              <w:top w:val="single" w:color="auto" w:sz="4" w:space="0"/>
              <w:bottom w:val="single" w:color="auto" w:sz="4" w:space="0"/>
            </w:tcBorders>
            <w:noWrap w:val="0"/>
            <w:vAlign w:val="top"/>
          </w:tcPr>
          <w:p>
            <w:pPr>
              <w:pStyle w:val="19"/>
              <w:spacing w:before="187"/>
              <w:ind w:left="214" w:leftChars="0"/>
              <w:rPr>
                <w:rFonts w:hint="default" w:ascii="宋体" w:hAnsi="宋体" w:eastAsia="宋体" w:cs="宋体"/>
                <w:b w:val="0"/>
                <w:bCs/>
                <w:w w:val="99"/>
                <w:sz w:val="24"/>
                <w:szCs w:val="24"/>
                <w:lang w:val="en-US" w:eastAsia="zh-CN"/>
              </w:rPr>
            </w:pPr>
            <w:r>
              <w:rPr>
                <w:rFonts w:hint="eastAsia" w:ascii="宋体" w:hAnsi="宋体" w:eastAsia="宋体" w:cs="宋体"/>
                <w:b w:val="0"/>
                <w:bCs/>
                <w:w w:val="99"/>
                <w:sz w:val="24"/>
                <w:szCs w:val="24"/>
                <w:lang w:val="en-US" w:eastAsia="zh-CN"/>
              </w:rPr>
              <w:t>6</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语文</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学生通过阅读与欣赏、表达与交流及语文综合实践等活动，在语言认知与积累、语言表达与交流、发展思维能力、提升思维品质审美发现与体验、审美鉴赏与评价、文化传承与参与几个方面都获得持续发展，提高语文学科核心素养，自觉弘扬社会主义核心价值观，坚定文化自信，树立正确的人生理想，涵养职业精神， 为适应个人终身发展和社会发展需要提供支撑。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主要内容：包括 语感与语言习得（9 学时） 中外文学作品选读（18 学时），实用性阅读与交流（1学时），古代诗文选读（36 学时），中国革命传统作品选读（18 学时），社会主义先进文化作品选读（18 学时），整本书阅读与研讨（18 学时），跨媒介阅读与交流（9 学时），劳模精神工匠精神作品研读（27 学时），职场应用写作与交流（18 学时），微写作（9 学时），科普作品选读（9 学时）。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业要求：通过本部分的学习，学生能够运用口头与书面语言进行表达交流，能够提高语言文化鉴别能力，提升人文素养，能够提高实用性阅读与交流的水平，能够提升对中华优秀传统文化的认同感、自豪感，增强文化自信，传承和弘扬中 学时），古代诗文选读（36 学时），中国革命传统作品选读（18 学时），社会主义先进文化作品选读（18 学时），整本书阅读与研讨（18 学时），跨媒介阅读与交流（9 学时），劳模精神工匠精神作品研读（27 学时），职场应用写作与交流（18 学时），微写作（9 学时），科普作品选读（9 学时）。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学业要求：通过本部分的学习，学生能够运用口头与书面语言进行表达交流，能够提高语言文化鉴别能力，提升人文素养，能够提高实用性阅读与交流的水平，能够提升对中华优秀传统文化的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认同感、自豪感，增强文化自信，传承和弘扬中华优秀传统文化，能够拓展视野，积累语言材料增强对中华优秀传统文化，革命文化，社会主义先进文化、劳模精神、工匠精神的理解，能够提高市场调查和策划、洽谈协商、求职应聘等能力能够有敏捷的思维能力和快速组织语言的能力，提高人际沟通和交往的水平。能够理解科学与人文的关系，有求真务实的科学态度。</w:t>
            </w:r>
          </w:p>
        </w:tc>
        <w:tc>
          <w:tcPr>
            <w:tcW w:w="825" w:type="dxa"/>
            <w:tcBorders>
              <w:top w:val="single" w:color="auto" w:sz="4" w:space="0"/>
              <w:bottom w:val="single" w:color="auto" w:sz="4" w:space="0"/>
            </w:tcBorders>
            <w:noWrap w:val="0"/>
            <w:vAlign w:val="top"/>
          </w:tcPr>
          <w:p>
            <w:pPr>
              <w:pStyle w:val="19"/>
              <w:spacing w:before="187"/>
              <w:ind w:left="156" w:leftChars="0"/>
              <w:rPr>
                <w:rFonts w:hint="default" w:ascii="宋体" w:hAnsi="宋体" w:eastAsia="宋体" w:cs="宋体"/>
                <w:b w:val="0"/>
                <w:bCs/>
                <w:spacing w:val="-1"/>
                <w:w w:val="95"/>
                <w:sz w:val="24"/>
                <w:szCs w:val="24"/>
                <w:lang w:val="en-US" w:eastAsia="zh-CN"/>
              </w:rPr>
            </w:pPr>
            <w:r>
              <w:rPr>
                <w:rFonts w:hint="eastAsia" w:ascii="宋体" w:hAnsi="宋体" w:eastAsia="宋体" w:cs="宋体"/>
                <w:b w:val="0"/>
                <w:bCs/>
                <w:spacing w:val="-1"/>
                <w:w w:val="95"/>
                <w:sz w:val="24"/>
                <w:szCs w:val="24"/>
                <w:lang w:val="en-US" w:eastAsia="zh-CN"/>
              </w:rPr>
              <w:t>198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637" w:type="dxa"/>
            <w:tcBorders>
              <w:top w:val="single" w:color="auto" w:sz="4" w:space="0"/>
              <w:bottom w:val="single" w:color="auto" w:sz="4" w:space="0"/>
            </w:tcBorders>
            <w:noWrap w:val="0"/>
            <w:vAlign w:val="top"/>
          </w:tcPr>
          <w:p>
            <w:pPr>
              <w:pStyle w:val="19"/>
              <w:spacing w:before="187"/>
              <w:ind w:left="214" w:leftChars="0"/>
              <w:rPr>
                <w:rFonts w:hint="default" w:ascii="宋体" w:hAnsi="宋体" w:eastAsia="宋体" w:cs="宋体"/>
                <w:b w:val="0"/>
                <w:bCs/>
                <w:w w:val="99"/>
                <w:sz w:val="24"/>
                <w:szCs w:val="24"/>
                <w:lang w:val="en-US" w:eastAsia="zh-CN"/>
              </w:rPr>
            </w:pPr>
            <w:r>
              <w:rPr>
                <w:rFonts w:hint="eastAsia" w:ascii="宋体" w:hAnsi="宋体" w:eastAsia="宋体" w:cs="宋体"/>
                <w:b w:val="0"/>
                <w:bCs/>
                <w:w w:val="99"/>
                <w:sz w:val="24"/>
                <w:szCs w:val="24"/>
                <w:lang w:val="en-US" w:eastAsia="zh-CN"/>
              </w:rPr>
              <w:t>7</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数学</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教学内容：根据《中等职业学校数学课程标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准》，结合《福建省中等职业学校学业水平考试公共基础知识（德育、语文、数学、英语）考试大纲》中的要求，教学内容为基础模块及拓展模块一部分章节。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业要求：中等职业学校数学学科学业水平考试命题以基础模块的内容为主，达到基础模块学业质量要求水平一的要求；高职院校分类考试是中等职业学校学生进入高等学校学习的选拔性考试。考试命题以基础模块和拓展模块一的内容为主，达到基础模块学业质量要求水平二和拓展模块学业质量要求拓展模块一水平二的要求。</w:t>
            </w:r>
          </w:p>
        </w:tc>
        <w:tc>
          <w:tcPr>
            <w:tcW w:w="825" w:type="dxa"/>
            <w:tcBorders>
              <w:top w:val="single" w:color="auto" w:sz="4" w:space="0"/>
              <w:bottom w:val="single" w:color="auto" w:sz="4" w:space="0"/>
            </w:tcBorders>
            <w:noWrap w:val="0"/>
            <w:vAlign w:val="top"/>
          </w:tcPr>
          <w:p>
            <w:pPr>
              <w:pStyle w:val="19"/>
              <w:spacing w:before="187"/>
              <w:ind w:left="156" w:leftChars="0"/>
              <w:rPr>
                <w:rFonts w:hint="default" w:ascii="宋体" w:hAnsi="宋体" w:eastAsia="宋体" w:cs="宋体"/>
                <w:b w:val="0"/>
                <w:bCs/>
                <w:spacing w:val="-1"/>
                <w:w w:val="95"/>
                <w:sz w:val="24"/>
                <w:szCs w:val="24"/>
                <w:lang w:val="en-US" w:eastAsia="zh-CN"/>
              </w:rPr>
            </w:pPr>
            <w:r>
              <w:rPr>
                <w:rFonts w:hint="eastAsia" w:ascii="宋体" w:hAnsi="宋体" w:eastAsia="宋体" w:cs="宋体"/>
                <w:b w:val="0"/>
                <w:bCs/>
                <w:spacing w:val="-1"/>
                <w:w w:val="95"/>
                <w:sz w:val="24"/>
                <w:szCs w:val="24"/>
                <w:lang w:val="en-US" w:eastAsia="zh-CN"/>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8" w:hRule="atLeast"/>
        </w:trPr>
        <w:tc>
          <w:tcPr>
            <w:tcW w:w="637" w:type="dxa"/>
            <w:tcBorders>
              <w:top w:val="single" w:color="auto" w:sz="4" w:space="0"/>
              <w:bottom w:val="single" w:color="auto" w:sz="4" w:space="0"/>
            </w:tcBorders>
            <w:noWrap w:val="0"/>
            <w:vAlign w:val="top"/>
          </w:tcPr>
          <w:p>
            <w:pPr>
              <w:pStyle w:val="19"/>
              <w:spacing w:before="187"/>
              <w:ind w:left="214" w:leftChars="0"/>
              <w:rPr>
                <w:rFonts w:hint="default" w:ascii="宋体" w:hAnsi="宋体" w:eastAsia="宋体" w:cs="宋体"/>
                <w:b w:val="0"/>
                <w:bCs/>
                <w:w w:val="99"/>
                <w:sz w:val="24"/>
                <w:szCs w:val="24"/>
                <w:lang w:val="en-US" w:eastAsia="zh-CN"/>
              </w:rPr>
            </w:pPr>
            <w:r>
              <w:rPr>
                <w:rFonts w:hint="eastAsia" w:ascii="宋体" w:hAnsi="宋体" w:eastAsia="宋体" w:cs="宋体"/>
                <w:b w:val="0"/>
                <w:bCs/>
                <w:w w:val="99"/>
                <w:sz w:val="24"/>
                <w:szCs w:val="24"/>
                <w:lang w:val="en-US" w:eastAsia="zh-CN"/>
              </w:rPr>
              <w:t>8</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外语</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中等职业学校英语课程的目标是全面贯彻党的教育方针，落实立德树人根本任务，在义务教育的基础上，进一步激发学生英语学习的兴趣，帮助学生掌握英语基础知识和英语运用的基本技能，发展英语学科核心素养（包含职场语言沟通、思维差异感知、跨文化理解和自主学习），为学生的职业生涯、继续学习和终身发展奠定基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教学内容：分为 3 个模块，分别为基础模块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职业模块和拓展模块。其中，基础模块共 108 学时，6 学分；职业模块共 36 学时，2 学分；拓展模块学时不作统一规定。基础模块包括人与自 我、人与社会和人和自然三大主题范围，涵盖 8 个主题，包含若干内容，为课程内容的选择和组织提供依据。职业模块是为提高学生职业素养， 适应学生相关专业学习需要而安排的限定选修 内容。拓展模块式满足学生继续学习和个性发展需要而设置的任意选修内容，是对课程在深度和广度上进行的拓展。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学业要求：学业质量水平总体要求主要从职场语言沟通、思维差异感知、跨文化理解与自主学习四个方面，对学生提出水平一和水平二的要求， 水平一是学生在完成基础模块和职业模块后应达到的合格要求，是毕业合格性考试的命题依据；水平二是学生学习拓展模块后应达到的要求，是高等职业院校分类考试的命题依据。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tc>
        <w:tc>
          <w:tcPr>
            <w:tcW w:w="825" w:type="dxa"/>
            <w:tcBorders>
              <w:top w:val="single" w:color="auto" w:sz="4" w:space="0"/>
              <w:bottom w:val="single" w:color="auto" w:sz="4" w:space="0"/>
            </w:tcBorders>
            <w:noWrap w:val="0"/>
            <w:vAlign w:val="top"/>
          </w:tcPr>
          <w:p>
            <w:pPr>
              <w:pStyle w:val="19"/>
              <w:spacing w:before="187"/>
              <w:ind w:left="156" w:leftChars="0"/>
              <w:rPr>
                <w:rFonts w:hint="default" w:ascii="宋体" w:hAnsi="宋体" w:eastAsia="宋体" w:cs="宋体"/>
                <w:b w:val="0"/>
                <w:bCs/>
                <w:spacing w:val="-1"/>
                <w:w w:val="95"/>
                <w:sz w:val="24"/>
                <w:szCs w:val="24"/>
                <w:lang w:val="en-US" w:eastAsia="zh-CN"/>
              </w:rPr>
            </w:pPr>
            <w:r>
              <w:rPr>
                <w:rFonts w:hint="eastAsia" w:ascii="宋体" w:hAnsi="宋体" w:eastAsia="宋体" w:cs="宋体"/>
                <w:b w:val="0"/>
                <w:bCs/>
                <w:spacing w:val="-1"/>
                <w:w w:val="95"/>
                <w:sz w:val="24"/>
                <w:szCs w:val="24"/>
                <w:lang w:val="en-US" w:eastAsia="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7" w:hRule="atLeast"/>
        </w:trPr>
        <w:tc>
          <w:tcPr>
            <w:tcW w:w="637" w:type="dxa"/>
            <w:tcBorders>
              <w:top w:val="single" w:color="auto" w:sz="4" w:space="0"/>
              <w:bottom w:val="single" w:color="auto" w:sz="4" w:space="0"/>
            </w:tcBorders>
            <w:noWrap w:val="0"/>
            <w:vAlign w:val="top"/>
          </w:tcPr>
          <w:p>
            <w:pPr>
              <w:pStyle w:val="19"/>
              <w:spacing w:before="187"/>
              <w:ind w:left="214" w:leftChars="0"/>
              <w:rPr>
                <w:rFonts w:hint="default" w:ascii="宋体" w:hAnsi="宋体" w:eastAsia="宋体" w:cs="宋体"/>
                <w:b w:val="0"/>
                <w:bCs/>
                <w:w w:val="99"/>
                <w:sz w:val="24"/>
                <w:szCs w:val="24"/>
                <w:lang w:val="en-US" w:eastAsia="zh-CN"/>
              </w:rPr>
            </w:pPr>
            <w:r>
              <w:rPr>
                <w:rFonts w:hint="eastAsia" w:ascii="宋体" w:hAnsi="宋体" w:eastAsia="宋体" w:cs="宋体"/>
                <w:b w:val="0"/>
                <w:bCs/>
                <w:w w:val="99"/>
                <w:sz w:val="24"/>
                <w:szCs w:val="24"/>
                <w:lang w:val="en-US" w:eastAsia="zh-CN"/>
              </w:rPr>
              <w:t>9</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历史</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让学生了解唯物史观的基本观点与方法，包括生产力和生产关系之间的辩证关系人民群众在社会发展中的重要作用等，初步形成正确的历史观，并将唯物史观作为认识和解决现实问题的指导思想。让学生知道特定史事是与特定空间时间相联系，在认识现实社会或职业问题时，能将认识的对象置于具体的时空条件下进行考察。让学生知道史料是通向历史认识的桥梁， 能够以实证精神对待现实问题。让学生能够依据史诗与史料对史事表达自己的看法，能够实事求是地认识和评判现实社会与职业发展中的问题。让学生能够树立正确的国家观，增强对祖国的认同感，形成对中华民族的认同和正确的民族观， 铸牢中华民族共同体意识，使学生了解并认同中华优秀传统文化、革命文化、社会主义先进文化引导学生传承民族气节，崇尚英雄气概，拥护中国共产党的领导、认同社会主义核心价值观，树立中国特色社会主义道路自信、理论自信、制度自信、文化自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主要内容：根据《中等职业学校历史课程标准（2020 年版）》，历史课程的主要内容为两个模块。第一模块是中国历史模块，占 45 个学时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15 个学习专题，涵盖了中国古代史、中国近代史及中国现代史三大内容。第二模块是世界历史， 占 27 个学时，11 个学习专题，涵盖有世界古代史、世界近代史和世界现代史。</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业要求：学业质量水平总体要求从五大学科核心素养出发，即唯物史观、时空观念、史料实证历史解释及家国情怀。从这五大方面对学生提出水平一和水平二的要求，水平一是学生在完成基础模块和职业模块后应达到的合格要求，是毕业合格性考试的命题依据；水平二是学生学习拓展模块后应达到的要求，是高等职业院校分类考试的命题依据。</w:t>
            </w:r>
          </w:p>
        </w:tc>
        <w:tc>
          <w:tcPr>
            <w:tcW w:w="825" w:type="dxa"/>
            <w:tcBorders>
              <w:top w:val="single" w:color="auto" w:sz="4" w:space="0"/>
              <w:bottom w:val="single" w:color="auto" w:sz="4" w:space="0"/>
            </w:tcBorders>
            <w:noWrap w:val="0"/>
            <w:vAlign w:val="top"/>
          </w:tcPr>
          <w:p>
            <w:pPr>
              <w:pStyle w:val="19"/>
              <w:spacing w:before="187"/>
              <w:ind w:left="156" w:leftChars="0"/>
              <w:rPr>
                <w:rFonts w:hint="default" w:ascii="宋体" w:hAnsi="宋体" w:eastAsia="宋体" w:cs="宋体"/>
                <w:b w:val="0"/>
                <w:bCs/>
                <w:spacing w:val="-1"/>
                <w:w w:val="95"/>
                <w:sz w:val="24"/>
                <w:szCs w:val="24"/>
                <w:lang w:val="en-US" w:eastAsia="zh-CN"/>
              </w:rPr>
            </w:pPr>
            <w:r>
              <w:rPr>
                <w:rFonts w:hint="eastAsia" w:ascii="宋体" w:hAnsi="宋体" w:eastAsia="宋体" w:cs="宋体"/>
                <w:b w:val="0"/>
                <w:bCs/>
                <w:spacing w:val="-1"/>
                <w:w w:val="95"/>
                <w:sz w:val="24"/>
                <w:szCs w:val="24"/>
                <w:lang w:val="en-US" w:eastAsia="zh-CN"/>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637" w:type="dxa"/>
            <w:tcBorders>
              <w:top w:val="single" w:color="auto" w:sz="4" w:space="0"/>
              <w:bottom w:val="single" w:color="auto" w:sz="4" w:space="0"/>
            </w:tcBorders>
            <w:noWrap w:val="0"/>
            <w:vAlign w:val="top"/>
          </w:tcPr>
          <w:p>
            <w:pPr>
              <w:pStyle w:val="19"/>
              <w:spacing w:before="6"/>
              <w:rPr>
                <w:rFonts w:hint="eastAsia" w:ascii="宋体" w:hAnsi="宋体" w:eastAsia="宋体" w:cs="Times New Roman"/>
                <w:kern w:val="2"/>
                <w:sz w:val="24"/>
                <w:szCs w:val="24"/>
                <w:lang w:val="en-US" w:eastAsia="zh-CN" w:bidi="ar-SA"/>
              </w:rPr>
            </w:pPr>
          </w:p>
          <w:p>
            <w:pPr>
              <w:pStyle w:val="19"/>
              <w:ind w:right="273" w:rightChars="0"/>
              <w:jc w:val="righ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10</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信息技术</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以立德树人为根本任务，通过理论知识学习、基础技能训练和综合应用实践，培养学生符合时代要求的信息素养和适应职业发展需要的信息能力。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教学内容与要求：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w:t>
            </w:r>
          </w:p>
        </w:tc>
        <w:tc>
          <w:tcPr>
            <w:tcW w:w="825" w:type="dxa"/>
            <w:tcBorders>
              <w:top w:val="single" w:color="auto" w:sz="4" w:space="0"/>
              <w:bottom w:val="single" w:color="auto" w:sz="4" w:space="0"/>
            </w:tcBorders>
            <w:noWrap w:val="0"/>
            <w:vAlign w:val="top"/>
          </w:tcPr>
          <w:p>
            <w:pPr>
              <w:pStyle w:val="19"/>
              <w:spacing w:before="6"/>
              <w:rPr>
                <w:rFonts w:hint="eastAsia" w:ascii="宋体" w:hAnsi="宋体" w:eastAsia="宋体" w:cs="Times New Roman"/>
                <w:kern w:val="2"/>
                <w:sz w:val="24"/>
                <w:szCs w:val="24"/>
                <w:lang w:val="en-US" w:eastAsia="zh-CN" w:bidi="ar-SA"/>
              </w:rPr>
            </w:pPr>
          </w:p>
          <w:p>
            <w:pPr>
              <w:pStyle w:val="19"/>
              <w:ind w:left="228"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2" w:hRule="atLeast"/>
        </w:trPr>
        <w:tc>
          <w:tcPr>
            <w:tcW w:w="637"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rPr>
                <w:rFonts w:hint="eastAsia" w:ascii="宋体" w:hAnsi="宋体" w:eastAsia="宋体" w:cs="Times New Roman"/>
                <w:kern w:val="2"/>
                <w:sz w:val="24"/>
                <w:szCs w:val="24"/>
                <w:lang w:val="en-US" w:eastAsia="zh-CN" w:bidi="ar-SA"/>
              </w:rPr>
            </w:pPr>
          </w:p>
          <w:p>
            <w:pPr>
              <w:pStyle w:val="19"/>
              <w:spacing w:before="11"/>
              <w:rPr>
                <w:rFonts w:hint="eastAsia" w:ascii="宋体" w:hAnsi="宋体" w:eastAsia="宋体" w:cs="Times New Roman"/>
                <w:kern w:val="2"/>
                <w:sz w:val="24"/>
                <w:szCs w:val="24"/>
                <w:lang w:val="en-US" w:eastAsia="zh-CN" w:bidi="ar-SA"/>
              </w:rPr>
            </w:pPr>
          </w:p>
          <w:p>
            <w:pPr>
              <w:pStyle w:val="19"/>
              <w:ind w:right="201" w:rightChars="0"/>
              <w:jc w:val="righ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11</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体育与健康</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课程目标：体育与健康课程要落实立德树人的根本任务，以体育人，增强学生体质。通过学习本课程，学生能够喜爱并积极参与体育运动， 享受体育运动的乐趣;学会锻炼身体的科学方法，掌握 1~2 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教学内容与要求：中等职业学校体育与健康课程由基础模块和拓展模块两个部分构成。总学时不低于 144 学时，8 学分。1、基础模块是各专业学生必修的基础内容。基础模块包括体能和健康教育 2 个子模块；2、拓展模块是满足学生继续学习与个性化发展等方面需要的选修内容。结合学校场地资源、教师特长、专业需要以及学生实际情况等，主要教学内容为：球类运动、田径类运动、体操类运动、武术类运动、体能和健康教育等。</w:t>
            </w:r>
          </w:p>
        </w:tc>
        <w:tc>
          <w:tcPr>
            <w:tcW w:w="825"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rPr>
                <w:rFonts w:hint="eastAsia" w:ascii="宋体" w:hAnsi="宋体" w:eastAsia="宋体" w:cs="Times New Roman"/>
                <w:kern w:val="2"/>
                <w:sz w:val="24"/>
                <w:szCs w:val="24"/>
                <w:lang w:val="en-US" w:eastAsia="zh-CN" w:bidi="ar-SA"/>
              </w:rPr>
            </w:pPr>
          </w:p>
          <w:p>
            <w:pPr>
              <w:pStyle w:val="19"/>
              <w:spacing w:before="11"/>
              <w:rPr>
                <w:rFonts w:hint="eastAsia" w:ascii="宋体" w:hAnsi="宋体" w:eastAsia="宋体" w:cs="Times New Roman"/>
                <w:kern w:val="2"/>
                <w:sz w:val="24"/>
                <w:szCs w:val="24"/>
                <w:lang w:val="en-US" w:eastAsia="zh-CN" w:bidi="ar-SA"/>
              </w:rPr>
            </w:pPr>
          </w:p>
          <w:p>
            <w:pPr>
              <w:pStyle w:val="19"/>
              <w:ind w:left="228"/>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144</w:t>
            </w:r>
          </w:p>
          <w:p>
            <w:pPr>
              <w:pStyle w:val="19"/>
              <w:spacing w:before="186"/>
              <w:ind w:left="-218"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90" w:hRule="atLeast"/>
        </w:trPr>
        <w:tc>
          <w:tcPr>
            <w:tcW w:w="637"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rPr>
                <w:rFonts w:hint="eastAsia" w:ascii="宋体" w:hAnsi="宋体" w:eastAsia="宋体" w:cs="Times New Roman"/>
                <w:kern w:val="2"/>
                <w:sz w:val="24"/>
                <w:szCs w:val="24"/>
                <w:lang w:val="en-US" w:eastAsia="zh-CN" w:bidi="ar-SA"/>
              </w:rPr>
            </w:pPr>
          </w:p>
          <w:p>
            <w:pPr>
              <w:pStyle w:val="19"/>
              <w:rPr>
                <w:rFonts w:hint="eastAsia" w:ascii="宋体" w:hAnsi="宋体" w:eastAsia="宋体" w:cs="Times New Roman"/>
                <w:kern w:val="2"/>
                <w:sz w:val="24"/>
                <w:szCs w:val="24"/>
                <w:lang w:val="en-US" w:eastAsia="zh-CN" w:bidi="ar-SA"/>
              </w:rPr>
            </w:pPr>
          </w:p>
          <w:p>
            <w:pPr>
              <w:pStyle w:val="19"/>
              <w:rPr>
                <w:rFonts w:hint="eastAsia" w:ascii="宋体" w:hAnsi="宋体" w:eastAsia="宋体" w:cs="Times New Roman"/>
                <w:kern w:val="2"/>
                <w:sz w:val="24"/>
                <w:szCs w:val="24"/>
                <w:lang w:val="en-US" w:eastAsia="zh-CN" w:bidi="ar-SA"/>
              </w:rPr>
            </w:pPr>
          </w:p>
          <w:p>
            <w:pPr>
              <w:pStyle w:val="19"/>
              <w:spacing w:before="7"/>
              <w:rPr>
                <w:rFonts w:hint="eastAsia" w:ascii="宋体" w:hAnsi="宋体" w:eastAsia="宋体" w:cs="Times New Roman"/>
                <w:kern w:val="2"/>
                <w:sz w:val="24"/>
                <w:szCs w:val="24"/>
                <w:lang w:val="en-US" w:eastAsia="zh-CN" w:bidi="ar-SA"/>
              </w:rPr>
            </w:pPr>
          </w:p>
          <w:p>
            <w:pPr>
              <w:pStyle w:val="19"/>
              <w:ind w:left="214"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12</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艺术音乐鉴赏与实践</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目标是坚持落实立德树人根本任务，引导学生通过自主、合作、探究等方式参与艺术鉴赏与艺术实践活动，发展艺术感知、审美判断、创意表达和文化理解艺术学科核心素养。教学内容是以基础模块和拓展模块两部分构成，基础模块共36 学时，2 学分，拓展模块共 36 学时，2 学分。础模块是各专业学生必修的基础性内容，包括音乐鉴赏与实践，拓展模块是满足学生继续学习和个性发展需要的任意选修内容。教学要求是落实课程目标，培养学生艺术学科核心素养的重要载体。应加强课程研究，按照本课程标准，结合专业和学生特点，选择教学内容，制定教学目标采取有效的教学策略，帮助学生培育艺术学科核心素养，以提高教学质量。</w:t>
            </w:r>
          </w:p>
        </w:tc>
        <w:tc>
          <w:tcPr>
            <w:tcW w:w="825"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rPr>
                <w:rFonts w:hint="eastAsia" w:ascii="宋体" w:hAnsi="宋体" w:eastAsia="宋体" w:cs="Times New Roman"/>
                <w:kern w:val="2"/>
                <w:sz w:val="24"/>
                <w:szCs w:val="24"/>
                <w:lang w:val="en-US" w:eastAsia="zh-CN" w:bidi="ar-SA"/>
              </w:rPr>
            </w:pPr>
          </w:p>
          <w:p>
            <w:pPr>
              <w:pStyle w:val="19"/>
              <w:rPr>
                <w:rFonts w:hint="eastAsia" w:ascii="宋体" w:hAnsi="宋体" w:eastAsia="宋体" w:cs="Times New Roman"/>
                <w:kern w:val="2"/>
                <w:sz w:val="24"/>
                <w:szCs w:val="24"/>
                <w:lang w:val="en-US" w:eastAsia="zh-CN" w:bidi="ar-SA"/>
              </w:rPr>
            </w:pPr>
          </w:p>
          <w:p>
            <w:pPr>
              <w:pStyle w:val="19"/>
              <w:rPr>
                <w:rFonts w:hint="eastAsia" w:ascii="宋体" w:hAnsi="宋体" w:eastAsia="宋体" w:cs="Times New Roman"/>
                <w:kern w:val="2"/>
                <w:sz w:val="24"/>
                <w:szCs w:val="24"/>
                <w:lang w:val="en-US" w:eastAsia="zh-CN" w:bidi="ar-SA"/>
              </w:rPr>
            </w:pPr>
          </w:p>
          <w:p>
            <w:pPr>
              <w:pStyle w:val="19"/>
              <w:spacing w:before="7"/>
              <w:rPr>
                <w:rFonts w:hint="eastAsia" w:ascii="宋体" w:hAnsi="宋体" w:eastAsia="宋体" w:cs="Times New Roman"/>
                <w:kern w:val="2"/>
                <w:sz w:val="24"/>
                <w:szCs w:val="24"/>
                <w:lang w:val="en-US" w:eastAsia="zh-CN" w:bidi="ar-SA"/>
              </w:rPr>
            </w:pPr>
          </w:p>
          <w:p>
            <w:pPr>
              <w:pStyle w:val="19"/>
              <w:ind w:left="298"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8" w:hRule="atLeast"/>
        </w:trPr>
        <w:tc>
          <w:tcPr>
            <w:tcW w:w="637"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spacing w:before="196"/>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13</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入学教育与军训</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生入学参加军训及入学教育两周。通过军训提高学生的身体素质，加强其组织纪律性，培养其吃苦耐劳的精神；通过入学教育，使学生了解学校的规章制度，了解本专业的基本情况。带领学生到相关校内实训基地、企业参观，使学生对学习本专业今后所从事的职业有一定认知，明确今后的学习目标。</w:t>
            </w:r>
          </w:p>
        </w:tc>
        <w:tc>
          <w:tcPr>
            <w:tcW w:w="825"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spacing w:before="196"/>
              <w:ind w:right="285" w:rightChars="0"/>
              <w:jc w:val="righ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32" w:hRule="atLeast"/>
        </w:trPr>
        <w:tc>
          <w:tcPr>
            <w:tcW w:w="637"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spacing w:before="6"/>
              <w:rPr>
                <w:rFonts w:hint="eastAsia" w:ascii="宋体" w:hAnsi="宋体" w:eastAsia="宋体" w:cs="Times New Roman"/>
                <w:kern w:val="2"/>
                <w:sz w:val="24"/>
                <w:szCs w:val="24"/>
                <w:lang w:val="en-US" w:eastAsia="zh-CN" w:bidi="ar-SA"/>
              </w:rPr>
            </w:pPr>
          </w:p>
          <w:p>
            <w:pPr>
              <w:pStyle w:val="19"/>
              <w:spacing w:before="1"/>
              <w:ind w:left="214"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14</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劳动教育</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劳动教育涵盖生活技能、手工劳动、科技劳动、创意劳动、拓展劳动、职业规划、劳动素养等内容。主要包括日常生活劳动教育、生产劳动教育和服务性劳动教育三个方面。其中，日常生活劳动教育让学生立足个人生活事务处理，培养良好生活习惯和卫生习惯，强化自立自强意识； 生产劳动教育让学生体验工农业生产创造物质 财富的过程，增强产品质量意识，体会平凡劳动中的伟大；服务性劳动教育注重让学生利用所学知识技能，服务他人和社会，强化社会责任感。课程评价注重评价的整体性、多元化、过程性和激励性，评价结果纳入学生综合素质评价。</w:t>
            </w:r>
          </w:p>
        </w:tc>
        <w:tc>
          <w:tcPr>
            <w:tcW w:w="825"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spacing w:before="6"/>
              <w:rPr>
                <w:rFonts w:hint="eastAsia" w:ascii="宋体" w:hAnsi="宋体" w:eastAsia="宋体" w:cs="Times New Roman"/>
                <w:kern w:val="2"/>
                <w:sz w:val="24"/>
                <w:szCs w:val="24"/>
                <w:lang w:val="en-US" w:eastAsia="zh-CN" w:bidi="ar-SA"/>
              </w:rPr>
            </w:pPr>
          </w:p>
          <w:p>
            <w:pPr>
              <w:pStyle w:val="19"/>
              <w:spacing w:before="1"/>
              <w:ind w:right="285" w:rightChars="0"/>
              <w:jc w:val="righ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trPr>
        <w:tc>
          <w:tcPr>
            <w:tcW w:w="637" w:type="dxa"/>
            <w:tcBorders>
              <w:top w:val="single" w:color="auto" w:sz="4" w:space="0"/>
              <w:bottom w:val="single" w:color="auto" w:sz="4" w:space="0"/>
            </w:tcBorders>
            <w:noWrap w:val="0"/>
            <w:vAlign w:val="top"/>
          </w:tcPr>
          <w:p>
            <w:pPr>
              <w:pStyle w:val="19"/>
              <w:spacing w:line="357" w:lineRule="exact"/>
              <w:ind w:left="214"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15</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通识一：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中华优秀传统文化</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增强学生对中华优秀传统文化的理性认识为重点，引导学生感悟中华优秀传统文化的精神内涵，增强学生对中华优秀传统文化的自信心。阅读篇幅较长的传统文化经典作品，提高古典文学和传统艺术鉴赏能力;认识中华文明形成的悠久历史进程，感悟中华文明在世界历史中的重要地位;认识人民群众创造历史的决定作用和杰出人物的贡献，吸取前人经验和智慧，培养豁达乐观的人生态度和抵抗困难挫折的能力;感悟传统美德与时俱进的品质，自觉以中华传统美德律己修身;了解传统艺术的丰富表现形式和特点，感受不同时代、地域、民族特色的艺术风格接触和体验祖国各地的风土人情、民俗风尚，了解中华民族丰富的文化遗产。引导学生深入理解中华民族最深沉的精神追求，更加全面客观地认识当代中国，看待外部世界，认识国家前途命运与个人价值实现的统一关系，自觉维护国家的尊严、安全和利益。</w:t>
            </w:r>
          </w:p>
        </w:tc>
        <w:tc>
          <w:tcPr>
            <w:tcW w:w="825" w:type="dxa"/>
            <w:tcBorders>
              <w:top w:val="single" w:color="auto" w:sz="4" w:space="0"/>
              <w:bottom w:val="single" w:color="auto" w:sz="4" w:space="0"/>
            </w:tcBorders>
            <w:noWrap w:val="0"/>
            <w:vAlign w:val="top"/>
          </w:tcPr>
          <w:p>
            <w:pPr>
              <w:pStyle w:val="19"/>
              <w:spacing w:before="1"/>
              <w:ind w:right="285" w:rightChars="0"/>
              <w:jc w:val="right"/>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7" w:hRule="atLeast"/>
        </w:trPr>
        <w:tc>
          <w:tcPr>
            <w:tcW w:w="637"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spacing w:before="197"/>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16</w:t>
            </w:r>
          </w:p>
        </w:tc>
        <w:tc>
          <w:tcPr>
            <w:tcW w:w="1463"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通识二： 职业素养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（含工匠精神）</w:t>
            </w:r>
          </w:p>
        </w:tc>
        <w:tc>
          <w:tcPr>
            <w:tcW w:w="6025" w:type="dxa"/>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通过本课程的教学，使学生树立起职业生涯发展的自觉意识，树立积极正确职业态度和就业观念，使学生了解职业的有关概念、职业生涯设计以及发展、求职就业、劳动合同等有关知识； 了解职业道德以及职业道德行为养成，了解就业形势与政策法规；掌握基本的劳动力市场相关信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息及就业创业的基本知识。</w:t>
            </w:r>
          </w:p>
        </w:tc>
        <w:tc>
          <w:tcPr>
            <w:tcW w:w="825" w:type="dxa"/>
            <w:tcBorders>
              <w:top w:val="single" w:color="auto" w:sz="4" w:space="0"/>
              <w:bottom w:val="single" w:color="auto" w:sz="4" w:space="0"/>
            </w:tcBorders>
            <w:noWrap w:val="0"/>
            <w:vAlign w:val="top"/>
          </w:tcPr>
          <w:p>
            <w:pPr>
              <w:pStyle w:val="19"/>
              <w:rPr>
                <w:rFonts w:hint="eastAsia" w:ascii="宋体" w:hAnsi="宋体" w:eastAsia="宋体" w:cs="Times New Roman"/>
                <w:kern w:val="2"/>
                <w:sz w:val="24"/>
                <w:szCs w:val="24"/>
                <w:lang w:val="en-US" w:eastAsia="zh-CN" w:bidi="ar-SA"/>
              </w:rPr>
            </w:pPr>
          </w:p>
          <w:p>
            <w:pPr>
              <w:pStyle w:val="19"/>
              <w:spacing w:before="197"/>
              <w:rPr>
                <w:rFonts w:hint="default"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637" w:type="dxa"/>
            <w:tcBorders>
              <w:top w:val="single" w:color="auto" w:sz="4" w:space="0"/>
            </w:tcBorders>
            <w:noWrap w:val="0"/>
            <w:vAlign w:val="top"/>
          </w:tcPr>
          <w:p>
            <w:pPr>
              <w:pStyle w:val="19"/>
              <w:spacing w:before="12"/>
              <w:rPr>
                <w:rFonts w:hint="eastAsia" w:ascii="宋体" w:hAnsi="宋体" w:eastAsia="宋体" w:cs="Times New Roman"/>
                <w:kern w:val="2"/>
                <w:sz w:val="24"/>
                <w:szCs w:val="24"/>
                <w:lang w:val="en-US" w:eastAsia="zh-CN" w:bidi="ar-SA"/>
              </w:rPr>
            </w:pPr>
          </w:p>
          <w:p>
            <w:pPr>
              <w:pStyle w:val="19"/>
              <w:ind w:left="214" w:leftChars="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17</w:t>
            </w:r>
          </w:p>
        </w:tc>
        <w:tc>
          <w:tcPr>
            <w:tcW w:w="1463"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通识三：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生态文明教育</w:t>
            </w:r>
          </w:p>
        </w:tc>
        <w:tc>
          <w:tcPr>
            <w:tcW w:w="6025" w:type="dxa"/>
            <w:tcBorders>
              <w:top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把生态文明教育作为素质教育的重要内容，在学生中广泛开展以基本国情、能源资源形势、节能低碳、绿色文明、节粮节水节电等为重点内容的教学教育和社会实践活动，引导广大青少年积极参与节能创意创作，牢固树立和培养勤俭节约、反对浪费的节能低碳理念和行为习惯，营造节约型绿色校园的良好氛围。</w:t>
            </w:r>
          </w:p>
        </w:tc>
        <w:tc>
          <w:tcPr>
            <w:tcW w:w="825" w:type="dxa"/>
            <w:tcBorders>
              <w:top w:val="single" w:color="auto" w:sz="4" w:space="0"/>
            </w:tcBorders>
            <w:noWrap w:val="0"/>
            <w:vAlign w:val="top"/>
          </w:tcPr>
          <w:p>
            <w:pPr>
              <w:pStyle w:val="19"/>
              <w:spacing w:before="12"/>
              <w:rPr>
                <w:rFonts w:hint="eastAsia" w:ascii="宋体" w:hAnsi="宋体" w:eastAsia="宋体" w:cs="Times New Roman"/>
                <w:kern w:val="2"/>
                <w:sz w:val="24"/>
                <w:szCs w:val="24"/>
                <w:lang w:val="en-US" w:eastAsia="zh-CN" w:bidi="ar-SA"/>
              </w:rPr>
            </w:pPr>
          </w:p>
          <w:p>
            <w:pPr>
              <w:pStyle w:val="19"/>
              <w:ind w:left="8" w:leftChars="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6</w:t>
            </w:r>
          </w:p>
        </w:tc>
      </w:tr>
    </w:tbl>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ascii="楷体_GB2312" w:hAnsi="楷体_GB2312" w:eastAsia="楷体_GB2312"/>
          <w:b/>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ascii="楷体_GB2312" w:hAnsi="楷体_GB2312" w:eastAsia="楷体_GB2312"/>
          <w:b/>
          <w:bCs/>
          <w:sz w:val="32"/>
          <w:szCs w:val="32"/>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ascii="楷体_GB2312" w:hAnsi="楷体_GB2312" w:eastAsia="楷体_GB2312"/>
          <w:b/>
          <w:bCs/>
          <w:sz w:val="32"/>
          <w:szCs w:val="32"/>
        </w:rPr>
      </w:pPr>
    </w:p>
    <w:p>
      <w:pPr>
        <w:keepNext w:val="0"/>
        <w:keepLines w:val="0"/>
        <w:pageBreakBefore w:val="0"/>
        <w:kinsoku/>
        <w:wordWrap/>
        <w:overflowPunct/>
        <w:topLinePunct w:val="0"/>
        <w:autoSpaceDE/>
        <w:autoSpaceDN/>
        <w:bidi w:val="0"/>
        <w:adjustRightInd/>
        <w:snapToGrid/>
        <w:spacing w:line="240" w:lineRule="auto"/>
        <w:ind w:firstLineChars="200"/>
        <w:jc w:val="both"/>
        <w:textAlignment w:val="auto"/>
        <w:rPr>
          <w:rFonts w:ascii="楷体_GB2312" w:hAnsi="楷体_GB2312" w:eastAsia="楷体_GB2312"/>
          <w:sz w:val="32"/>
          <w:szCs w:val="32"/>
        </w:rPr>
      </w:pPr>
      <w:r>
        <w:rPr>
          <w:rFonts w:ascii="楷体_GB2312" w:hAnsi="楷体_GB2312" w:eastAsia="楷体_GB2312"/>
          <w:b/>
          <w:bCs/>
          <w:sz w:val="32"/>
          <w:szCs w:val="32"/>
        </w:rPr>
        <w:t>（二）专业（技能）课程</w:t>
      </w:r>
    </w:p>
    <w:p>
      <w:pPr>
        <w:keepNext w:val="0"/>
        <w:keepLines w:val="0"/>
        <w:pageBreakBefore w:val="0"/>
        <w:kinsoku/>
        <w:wordWrap/>
        <w:overflowPunct/>
        <w:topLinePunct w:val="0"/>
        <w:autoSpaceDE/>
        <w:autoSpaceDN/>
        <w:bidi w:val="0"/>
        <w:adjustRightInd/>
        <w:snapToGrid/>
        <w:spacing w:line="240" w:lineRule="auto"/>
        <w:ind w:firstLineChars="200"/>
        <w:jc w:val="both"/>
        <w:textAlignment w:val="auto"/>
        <w:rPr>
          <w:rFonts w:hint="eastAsia" w:ascii="方正仿宋简体" w:hAnsi="方正仿宋简体" w:eastAsia="方正仿宋简体"/>
          <w:sz w:val="32"/>
          <w:szCs w:val="32"/>
          <w:lang w:val="en-US" w:eastAsia="zh-CN"/>
        </w:rPr>
      </w:pPr>
      <w:r>
        <w:rPr>
          <w:rFonts w:hint="eastAsia" w:ascii="方正仿宋简体" w:hAnsi="方正仿宋简体" w:eastAsia="方正仿宋简体"/>
          <w:sz w:val="32"/>
          <w:szCs w:val="32"/>
          <w:lang w:val="en-US" w:eastAsia="zh-CN"/>
        </w:rPr>
        <w:t>1、专业核心课</w:t>
      </w:r>
    </w:p>
    <w:tbl>
      <w:tblPr>
        <w:tblStyle w:val="7"/>
        <w:tblpPr w:leftFromText="180" w:rightFromText="180" w:vertAnchor="text" w:horzAnchor="page" w:tblpX="1787" w:tblpY="564"/>
        <w:tblOverlap w:val="never"/>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1184"/>
        <w:gridCol w:w="5668"/>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87" w:type="dxa"/>
            <w:noWrap w:val="0"/>
            <w:vAlign w:val="center"/>
          </w:tcPr>
          <w:p>
            <w:pPr>
              <w:spacing w:line="500" w:lineRule="exact"/>
              <w:jc w:val="center"/>
              <w:rPr>
                <w:rFonts w:hint="eastAsia" w:ascii="宋体" w:hAnsi="宋体" w:eastAsia="宋体" w:cs="仿宋_GB2312"/>
                <w:b/>
                <w:bCs/>
                <w:sz w:val="21"/>
                <w:szCs w:val="21"/>
              </w:rPr>
            </w:pPr>
            <w:r>
              <w:rPr>
                <w:rFonts w:hint="eastAsia" w:ascii="宋体" w:hAnsi="宋体" w:eastAsia="宋体" w:cs="仿宋_GB2312"/>
                <w:b/>
                <w:bCs/>
                <w:sz w:val="21"/>
                <w:szCs w:val="21"/>
              </w:rPr>
              <w:t>序号</w:t>
            </w:r>
          </w:p>
        </w:tc>
        <w:tc>
          <w:tcPr>
            <w:tcW w:w="1184" w:type="dxa"/>
            <w:noWrap w:val="0"/>
            <w:vAlign w:val="center"/>
          </w:tcPr>
          <w:p>
            <w:pPr>
              <w:spacing w:line="500" w:lineRule="exact"/>
              <w:jc w:val="center"/>
              <w:rPr>
                <w:rFonts w:hint="eastAsia" w:ascii="宋体" w:hAnsi="宋体" w:eastAsia="宋体" w:cs="仿宋_GB2312"/>
                <w:b/>
                <w:bCs/>
                <w:sz w:val="21"/>
                <w:szCs w:val="21"/>
              </w:rPr>
            </w:pPr>
            <w:r>
              <w:rPr>
                <w:rFonts w:hint="eastAsia" w:ascii="宋体" w:hAnsi="宋体" w:eastAsia="宋体" w:cs="仿宋_GB2312"/>
                <w:b/>
                <w:bCs/>
                <w:sz w:val="21"/>
                <w:szCs w:val="21"/>
              </w:rPr>
              <w:t>课程名称</w:t>
            </w:r>
          </w:p>
        </w:tc>
        <w:tc>
          <w:tcPr>
            <w:tcW w:w="5668" w:type="dxa"/>
            <w:noWrap w:val="0"/>
            <w:vAlign w:val="center"/>
          </w:tcPr>
          <w:p>
            <w:pPr>
              <w:spacing w:line="500" w:lineRule="exact"/>
              <w:jc w:val="center"/>
              <w:rPr>
                <w:rFonts w:hint="eastAsia" w:ascii="宋体" w:hAnsi="宋体" w:eastAsia="宋体" w:cs="仿宋_GB2312"/>
                <w:b/>
                <w:bCs/>
                <w:sz w:val="21"/>
                <w:szCs w:val="21"/>
              </w:rPr>
            </w:pPr>
            <w:r>
              <w:rPr>
                <w:rFonts w:hint="eastAsia" w:ascii="宋体" w:hAnsi="宋体" w:eastAsia="宋体" w:cs="仿宋_GB2312"/>
                <w:b/>
                <w:bCs/>
                <w:sz w:val="21"/>
                <w:szCs w:val="21"/>
              </w:rPr>
              <w:t>主要教学内容和要求</w:t>
            </w:r>
          </w:p>
        </w:tc>
        <w:tc>
          <w:tcPr>
            <w:tcW w:w="1097" w:type="dxa"/>
            <w:noWrap w:val="0"/>
            <w:vAlign w:val="center"/>
          </w:tcPr>
          <w:p>
            <w:pPr>
              <w:spacing w:line="500" w:lineRule="exact"/>
              <w:jc w:val="center"/>
              <w:rPr>
                <w:rFonts w:hint="eastAsia" w:ascii="宋体" w:hAnsi="宋体" w:eastAsia="宋体" w:cs="仿宋_GB2312"/>
                <w:b/>
                <w:bCs/>
                <w:sz w:val="21"/>
                <w:szCs w:val="21"/>
              </w:rPr>
            </w:pPr>
            <w:r>
              <w:rPr>
                <w:rFonts w:hint="eastAsia" w:ascii="宋体" w:hAnsi="宋体" w:eastAsia="宋体" w:cs="仿宋_GB2312"/>
                <w:b/>
                <w:bCs/>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汽车概论</w:t>
            </w:r>
          </w:p>
        </w:tc>
        <w:tc>
          <w:tcPr>
            <w:tcW w:w="56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了解汽车的发明及发展简史、国内外著名汽车公司及商标、汽车总体结构及工作原理；掌握汽车主要性能指标及选购技巧、汽车驾驶及考证方法、会汽车保养与维护、新型汽车与新技术及汽车文化。</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汽车机械基础</w:t>
            </w:r>
          </w:p>
        </w:tc>
        <w:tc>
          <w:tcPr>
            <w:tcW w:w="56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了解互换性的含义和种类，了解尺寸、偏差及公差的术语、定义，并能进行相关的计算，熟悉标准公差、基本偏差系列，掌握图样上标注的公差带的含义，掌握配合的基本术语及配合制的应用，熟悉形位公差国家标准，正确理解图样上形位公差代号的技术含义，了解表面粗糙度的基本概念，正确理解表面粗糙度代号的技术含义。</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汽车电工电子基础</w:t>
            </w:r>
          </w:p>
        </w:tc>
        <w:tc>
          <w:tcPr>
            <w:tcW w:w="56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了解直流电路、交流电路、三相电路等基本理论、基本概念和基本知识。了解变压器基本知识。掌握电路的基本分析方法。应熟悉常用半导体器件的特性及主要参数的意义，掌握基本放大电路、负反馈放大电路、集成运放器及直流电源的工作原理和分析方法，并初步具备应用技术方面的知识。了解数字电路基本知识及逻辑门电路。掌握组合逻辑电路、时序逻辑电路的工作原理和分析方法。了解可控整流电路基本知识。会应用相应的理论知识进行实际的电路故障分析。</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18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汽车机械识图</w:t>
            </w:r>
          </w:p>
        </w:tc>
        <w:tc>
          <w:tcPr>
            <w:tcW w:w="5668"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熟悉图样的基本知识和常用几何作图的方法；熟悉投影法的基本概念、基本理论，掌握投影作图的基本方法；掌握机件形状常用的表达方法，了解第三角投影；掌握零件图的概念、视图选择、尺寸标注、技术要求，能识读较复杂的零件图和绘制简单的零件图；掌握公差与配合的概念、内容、代号及其标注；熟悉常用零件的画法，了解焊接图和展开图的画法(汽车钣金模块的学生应掌握展开图和焊接图的画法)；掌握装配图的概念、内容，能识读汽车部件的装配图。</w:t>
            </w:r>
          </w:p>
        </w:tc>
        <w:tc>
          <w:tcPr>
            <w:tcW w:w="109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w:t>
            </w: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专业（技能）方向课程</w:t>
      </w:r>
    </w:p>
    <w:tbl>
      <w:tblPr>
        <w:tblStyle w:val="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234"/>
        <w:gridCol w:w="5813"/>
        <w:gridCol w:w="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序号</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课程名称</w:t>
            </w:r>
          </w:p>
        </w:tc>
        <w:tc>
          <w:tcPr>
            <w:tcW w:w="58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主要教学内容和要求</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汽车发动机构造与维修</w:t>
            </w:r>
          </w:p>
        </w:tc>
        <w:tc>
          <w:tcPr>
            <w:tcW w:w="581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掌握汽车发动机曲柄连杆机构、配气机构、供给系统、润滑系统、冷却系统的功用、结构和基本工作原理；掌握该两大机构和三大系统的维护与修理的理论知识和操作技能，会汽车发动机两大机构和三大系统故障诊断与排除的能力。</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汽车底盘构造与维修</w:t>
            </w:r>
          </w:p>
        </w:tc>
        <w:tc>
          <w:tcPr>
            <w:tcW w:w="581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掌握汽车底盘传动系、行驶系、转向系、制动系四大系统的功用、结构和基本工作原理；掌握该四个系统的维护与修理的理论知识和操作技能，初步具有汽车底盘四大系统故障诊断与排除的能力；具有创新精神和实践能力、认真负责的工作态度和一丝不苟的工作作风。</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汽车电气设备构造与维修</w:t>
            </w:r>
          </w:p>
        </w:tc>
        <w:tc>
          <w:tcPr>
            <w:tcW w:w="581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了解汽车电气设备的构造；掌握汽车各电气系统的工作原理；并在此基础上学习企业工作过程中常见汽车电气辅助设备维修的基本操作流程和技术要领；培养学生规范的操作技术和良好的职业素养，使其形成严谨敬业的工作作风。</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汽车发动机电控技术与维修</w:t>
            </w:r>
          </w:p>
        </w:tc>
        <w:tc>
          <w:tcPr>
            <w:tcW w:w="5813" w:type="dxa"/>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课程系统地讲解了汽车发动机电子控制系统的主要传感器、执行元件的结构和原理及检测方法，分析了各项控制功能的控制原理和控制过程和各项控制系统的故障诊断方法。例如介绍了ECU、燃油供给控制、点火控制等。通过其学习，使学生掌握汽车发动机电子控制系统的工作原理和故障维修知识，能够把所学的知识运用到实践当中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汽车底盘电控技术与维修</w:t>
            </w:r>
          </w:p>
        </w:tc>
        <w:tc>
          <w:tcPr>
            <w:tcW w:w="58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课程系统地讲解了汽车的底盘电子控制系统，对汽车自动变速器、防抱死制动系统、驱动防滑转调节系统、电子控制悬架系统、电子控制动力转向系统的组成和工作原理，分析了各系统控制原理和控制过程及各系统的故障诊断方法。通过其学习，使学生掌握汽车底盘电子控制系统的工作原理和故障维修知识。能够根据所学知识解决汽车底盘中的实际故障。</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汽车故障诊断</w:t>
            </w:r>
          </w:p>
        </w:tc>
        <w:tc>
          <w:tcPr>
            <w:tcW w:w="58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课程是为汽车专业设置的一门专业必修课。它包括汽车发动机故障诊断和底盘故障诊断两部分内容。通过学习本课程，要求学生掌握现代汽车检测仪器、检测设备的使用。掌握现代汽车故障波形分析、故障码读取等先进诊断方法，并初步具备分析故障、诊断故障及排除故障的能力，为今后从事汽车检测与维修的工作奠定一定的理论和实践基础</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汽车空调</w:t>
            </w:r>
          </w:p>
        </w:tc>
        <w:tc>
          <w:tcPr>
            <w:tcW w:w="58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课程旨在培养学生汽车空调方面的知识与技术，使学生对常用汽车空调设备有全面的了解。通过本课程的学习，使学生掌握汽车空调的基本知识、控制原理，使学生对汽车空调的制冷系统、送配风系统、控制系统有全面的认识。并力求与汽车本身的结构、动力来源(发动机)结合起来。学生应了解汽车的基本结构及原理、发动机的工作原理，牢固掌握汽车空调的基本布置，常用汽车空调零部件的构造、工作原理，牢固掌握汽车空调的控制原理及实现方法。熟悉汽车空调的基本电路。</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8</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汽车维护保养</w:t>
            </w:r>
          </w:p>
        </w:tc>
        <w:tc>
          <w:tcPr>
            <w:tcW w:w="58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此课程的学习，学生能独立完成汽车维护工作，保持车辆正常行驶性能，以满足客户需求。在学习过程中培养与经理、同事沟通的能力，养成安全、环保、质量意识，通过《汽车维护与保养》的学习，使学生掌握专业能力、社会能力和方法能力。其任务是：使学生初步具备汽车维修技术人员所必需的汽车基础知识及有关汽车维护与保养的基本技能；培养学生用知识解决问题的能力，提高学生的职业素养，为今后进一步的学习实践打下坚实的基础。主要培养学生汽车基本的维护与保养的知识、汽车维护与保养的基本操作等专业能力，同时注重培养学生的社会能力和方法能力。</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9</w:t>
            </w:r>
          </w:p>
        </w:tc>
        <w:tc>
          <w:tcPr>
            <w:tcW w:w="1234"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汽车维修(领域)职业技能等级证书(新能源汽车装调与测试、智能网联汽车检测与运维)</w:t>
            </w:r>
          </w:p>
        </w:tc>
        <w:tc>
          <w:tcPr>
            <w:tcW w:w="5813"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掌握相关的理论知识，熟练操作该模块的技能点，达到1+X的技能考试要求。</w:t>
            </w:r>
          </w:p>
        </w:tc>
        <w:tc>
          <w:tcPr>
            <w:tcW w:w="847" w:type="dxa"/>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84</w:t>
            </w:r>
          </w:p>
        </w:tc>
      </w:tr>
    </w:tbl>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eastAsia" w:ascii="方正仿宋简体" w:hAnsi="方正仿宋简体" w:eastAsia="方正仿宋简体"/>
          <w:sz w:val="32"/>
          <w:szCs w:val="32"/>
          <w:lang w:val="en-US" w:eastAsia="zh-CN"/>
        </w:rPr>
      </w:pPr>
    </w:p>
    <w:p>
      <w:pPr>
        <w:pStyle w:val="14"/>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theme="minorBidi"/>
          <w:b w:val="0"/>
          <w:kern w:val="2"/>
          <w:sz w:val="32"/>
          <w:szCs w:val="32"/>
          <w:lang w:val="en-US" w:eastAsia="zh-CN" w:bidi="ar-SA"/>
        </w:rPr>
      </w:pPr>
      <w:r>
        <w:rPr>
          <w:rFonts w:hint="eastAsia" w:ascii="方正仿宋简体" w:hAnsi="方正仿宋简体" w:eastAsia="方正仿宋简体" w:cstheme="minorBidi"/>
          <w:b w:val="0"/>
          <w:kern w:val="2"/>
          <w:sz w:val="32"/>
          <w:szCs w:val="32"/>
          <w:lang w:val="en-US" w:eastAsia="zh-CN" w:bidi="ar-SA"/>
        </w:rPr>
        <w:t>3、</w:t>
      </w:r>
    </w:p>
    <w:tbl>
      <w:tblPr>
        <w:tblStyle w:val="7"/>
        <w:tblW w:w="8420" w:type="dxa"/>
        <w:tblInd w:w="103" w:type="dxa"/>
        <w:tblLayout w:type="fixed"/>
        <w:tblCellMar>
          <w:top w:w="0" w:type="dxa"/>
          <w:left w:w="108" w:type="dxa"/>
          <w:bottom w:w="0" w:type="dxa"/>
          <w:right w:w="108" w:type="dxa"/>
        </w:tblCellMar>
      </w:tblPr>
      <w:tblGrid>
        <w:gridCol w:w="531"/>
        <w:gridCol w:w="1230"/>
        <w:gridCol w:w="5826"/>
        <w:gridCol w:w="833"/>
      </w:tblGrid>
      <w:tr>
        <w:tblPrEx>
          <w:tblCellMar>
            <w:top w:w="0" w:type="dxa"/>
            <w:left w:w="108" w:type="dxa"/>
            <w:bottom w:w="0" w:type="dxa"/>
            <w:right w:w="108" w:type="dxa"/>
          </w:tblCellMar>
        </w:tblPrEx>
        <w:trPr>
          <w:trHeight w:val="529"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课程名称</w:t>
            </w:r>
          </w:p>
        </w:tc>
        <w:tc>
          <w:tcPr>
            <w:tcW w:w="5826"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宋体" w:cs="宋体"/>
                <w:kern w:val="0"/>
                <w:sz w:val="21"/>
                <w:szCs w:val="21"/>
              </w:rPr>
            </w:pPr>
            <w:r>
              <w:rPr>
                <w:rFonts w:hint="eastAsia" w:ascii="宋体" w:hAnsi="宋体" w:eastAsia="宋体" w:cs="宋体"/>
                <w:b/>
                <w:bCs/>
                <w:sz w:val="21"/>
                <w:szCs w:val="21"/>
              </w:rPr>
              <w:t>主要教学内容和要求</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宋体" w:cs="宋体"/>
                <w:b/>
                <w:bCs/>
                <w:sz w:val="21"/>
                <w:szCs w:val="21"/>
              </w:rPr>
            </w:pPr>
            <w:r>
              <w:rPr>
                <w:rFonts w:hint="eastAsia" w:ascii="宋体" w:hAnsi="宋体" w:eastAsia="宋体" w:cs="宋体"/>
                <w:b/>
                <w:bCs/>
                <w:sz w:val="21"/>
                <w:szCs w:val="21"/>
              </w:rPr>
              <w:t>课时</w:t>
            </w:r>
          </w:p>
        </w:tc>
      </w:tr>
      <w:tr>
        <w:tblPrEx>
          <w:tblCellMar>
            <w:top w:w="0" w:type="dxa"/>
            <w:left w:w="108" w:type="dxa"/>
            <w:bottom w:w="0" w:type="dxa"/>
            <w:right w:w="108" w:type="dxa"/>
          </w:tblCellMar>
        </w:tblPrEx>
        <w:trPr>
          <w:trHeight w:val="529" w:hRule="atLeast"/>
        </w:trPr>
        <w:tc>
          <w:tcPr>
            <w:tcW w:w="531"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c>
          <w:tcPr>
            <w:tcW w:w="123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智能网联汽车概论</w:t>
            </w:r>
          </w:p>
        </w:tc>
        <w:tc>
          <w:tcPr>
            <w:tcW w:w="582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掌握智能网联汽车产业架构、了解环境感知技术、理解高精度地图与定位技术、掌握智能决策技术、控制执行技术、人机交换技术、信息交换技术等。</w:t>
            </w:r>
          </w:p>
        </w:tc>
        <w:tc>
          <w:tcPr>
            <w:tcW w:w="833"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36</w:t>
            </w:r>
          </w:p>
        </w:tc>
      </w:tr>
      <w:tr>
        <w:tblPrEx>
          <w:tblCellMar>
            <w:top w:w="0" w:type="dxa"/>
            <w:left w:w="108" w:type="dxa"/>
            <w:bottom w:w="0" w:type="dxa"/>
            <w:right w:w="108" w:type="dxa"/>
          </w:tblCellMar>
        </w:tblPrEx>
        <w:trPr>
          <w:trHeight w:val="529"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汽车营销</w:t>
            </w:r>
          </w:p>
        </w:tc>
        <w:tc>
          <w:tcPr>
            <w:tcW w:w="5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课程要求完成汽车营销相关基础知识的讲授和销售技巧的训练，通过本课程的学习，了解汽车市场营销的基础知识及相关理论的研究，熟练掌握现代汽车销售的流程中的各项工作。要求学生能基本了解汽车营销市场的基本理论知识点，认识到汽车营销市场的现状及环境分析，掌握汽车销售的基本技巧和流程。熟悉汽车现场销售的完整流程，培养学生在销售中主动应对问题、妥善处理问题的能力，并且围绕汽车营销人员综合素质的提升进行多方位训练。</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eastAsia="宋体" w:cs="宋体"/>
                <w:sz w:val="24"/>
                <w:szCs w:val="24"/>
              </w:rPr>
            </w:pPr>
            <w:r>
              <w:rPr>
                <w:rFonts w:hint="eastAsia" w:ascii="宋体" w:hAnsi="宋体" w:eastAsia="宋体" w:cs="宋体"/>
                <w:sz w:val="24"/>
                <w:szCs w:val="24"/>
              </w:rPr>
              <w:t>72</w:t>
            </w:r>
          </w:p>
        </w:tc>
      </w:tr>
      <w:tr>
        <w:tblPrEx>
          <w:tblCellMar>
            <w:top w:w="0" w:type="dxa"/>
            <w:left w:w="108" w:type="dxa"/>
            <w:bottom w:w="0" w:type="dxa"/>
            <w:right w:w="108" w:type="dxa"/>
          </w:tblCellMar>
        </w:tblPrEx>
        <w:trPr>
          <w:trHeight w:val="529"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二手车评估</w:t>
            </w:r>
          </w:p>
        </w:tc>
        <w:tc>
          <w:tcPr>
            <w:tcW w:w="5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掌握二手车鉴定评估的基础知识、常用方法和基本技能，树立正确的职业道德，增强提高职业素养的自觉性，形成二手车鉴定评估执业能力，做好适应社会、融入社会和创业、执业、就业的准备。熟练掌握机动车分类、汽车总体构造、汽车的主要技术参数、汽车的主要使用性能、汽车使用寿命；掌握汽车发动机、底盘、车身、电子电器设备的结构和基本原理；了解现代汽车发展方向及其新技术，了解汽车的制造、修理工艺过程，了解汽车后市场业务价值链。</w:t>
            </w:r>
          </w:p>
        </w:tc>
        <w:tc>
          <w:tcPr>
            <w:tcW w:w="833" w:type="dxa"/>
            <w:tcBorders>
              <w:top w:val="single" w:color="auto" w:sz="4" w:space="0"/>
              <w:left w:val="single" w:color="auto" w:sz="4" w:space="0"/>
              <w:bottom w:val="single" w:color="auto" w:sz="4" w:space="0"/>
              <w:right w:val="single" w:color="auto" w:sz="4" w:space="0"/>
            </w:tcBorders>
            <w:noWrap w:val="0"/>
            <w:vAlign w:val="center"/>
          </w:tcPr>
          <w:p>
            <w:pPr>
              <w:widowControl/>
              <w:spacing w:line="50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72</w:t>
            </w:r>
          </w:p>
        </w:tc>
      </w:tr>
      <w:tr>
        <w:tblPrEx>
          <w:tblCellMar>
            <w:top w:w="0" w:type="dxa"/>
            <w:left w:w="108" w:type="dxa"/>
            <w:bottom w:w="0" w:type="dxa"/>
            <w:right w:w="108" w:type="dxa"/>
          </w:tblCellMar>
        </w:tblPrEx>
        <w:trPr>
          <w:trHeight w:val="529"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p>
            <w:pPr>
              <w:spacing w:line="500" w:lineRule="exact"/>
              <w:jc w:val="center"/>
              <w:rPr>
                <w:rFonts w:hint="eastAsia" w:ascii="宋体" w:hAnsi="宋体" w:eastAsia="宋体" w:cs="宋体"/>
                <w:sz w:val="24"/>
                <w:szCs w:val="24"/>
              </w:rPr>
            </w:pP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汽车维修接待</w:t>
            </w:r>
          </w:p>
        </w:tc>
        <w:tc>
          <w:tcPr>
            <w:tcW w:w="5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熟悉汽车维修业务接待顾问岗位的工作环境；熟悉汽车4S店或汽车维修企业组织结构，了解各部门的功用及工作程序；清楚维修业务接待工作流程；能对各种顾客进行准确分析，具备与客户交流沟通能力，能熟练运用礼仪规范进行维修业务接待，提高顾客满意度；具备汽车构造、汽车维修、汽车材料及零配件基础知识，能够向客户咨询车况，查询车辆技术档案，初步评定车辆维修技术状况；具有与汽车维修相关政策、法规，维修合同，机动车辆保险及索赔知识，能应对客户的查询或投诉；</w:t>
            </w:r>
          </w:p>
        </w:tc>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4"/>
                <w:szCs w:val="24"/>
              </w:rPr>
            </w:pPr>
            <w:r>
              <w:rPr>
                <w:rFonts w:hint="eastAsia" w:ascii="宋体" w:hAnsi="宋体" w:eastAsia="宋体" w:cs="宋体"/>
                <w:sz w:val="24"/>
                <w:szCs w:val="24"/>
              </w:rPr>
              <w:t>72</w:t>
            </w:r>
          </w:p>
        </w:tc>
      </w:tr>
      <w:tr>
        <w:tblPrEx>
          <w:tblCellMar>
            <w:top w:w="0" w:type="dxa"/>
            <w:left w:w="108" w:type="dxa"/>
            <w:bottom w:w="0" w:type="dxa"/>
            <w:right w:w="108" w:type="dxa"/>
          </w:tblCellMar>
        </w:tblPrEx>
        <w:trPr>
          <w:trHeight w:val="529" w:hRule="atLeast"/>
        </w:trPr>
        <w:tc>
          <w:tcPr>
            <w:tcW w:w="531"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汽车保险与理赔</w:t>
            </w:r>
          </w:p>
        </w:tc>
        <w:tc>
          <w:tcPr>
            <w:tcW w:w="58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课程根据来自企业一线的典型工作任务分析，我们将其内容组织为三个项目：保险基础知识、机动车保险、事故理赔与查勘。通过对汽车保险险种、保险实务、保险费率、理赔及案卷制作、定损方法、现场查勘技术等实用保险理赔知识的详尽阐述以及对典型案例的分析，从应用的角度出发，理论联系实际，培养学生综合运用专业知识解决实际问题的能力。具体表现在专业能力、方法能力和社会能力三个方面。</w:t>
            </w:r>
          </w:p>
        </w:tc>
        <w:tc>
          <w:tcPr>
            <w:tcW w:w="833"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宋体" w:eastAsia="宋体" w:cs="宋体"/>
                <w:sz w:val="24"/>
                <w:szCs w:val="24"/>
              </w:rPr>
            </w:pPr>
            <w:r>
              <w:rPr>
                <w:rFonts w:hint="eastAsia" w:ascii="宋体" w:hAnsi="宋体" w:eastAsia="宋体" w:cs="宋体"/>
                <w:sz w:val="24"/>
                <w:szCs w:val="24"/>
              </w:rPr>
              <w:t>72</w:t>
            </w:r>
          </w:p>
        </w:tc>
      </w:tr>
    </w:tbl>
    <w:p>
      <w:pPr>
        <w:pStyle w:val="14"/>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theme="minorBidi"/>
          <w:b w:val="0"/>
          <w:kern w:val="2"/>
          <w:sz w:val="32"/>
          <w:szCs w:val="32"/>
          <w:lang w:val="en-US" w:eastAsia="zh-CN" w:bidi="ar-SA"/>
        </w:rPr>
      </w:pPr>
    </w:p>
    <w:p>
      <w:pPr>
        <w:pStyle w:val="14"/>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theme="minorBidi"/>
          <w:b w:val="0"/>
          <w:kern w:val="2"/>
          <w:sz w:val="32"/>
          <w:szCs w:val="32"/>
          <w:lang w:val="en-US" w:eastAsia="zh-CN" w:bidi="ar-SA"/>
        </w:rPr>
      </w:pPr>
      <w:bookmarkStart w:id="0" w:name="_Toc17624035"/>
      <w:bookmarkStart w:id="1" w:name="_Toc17966111"/>
      <w:bookmarkStart w:id="2" w:name="_Toc21864_WPSOffice_Level3"/>
      <w:r>
        <w:rPr>
          <w:rFonts w:hint="eastAsia" w:ascii="方正仿宋简体" w:hAnsi="方正仿宋简体" w:eastAsia="方正仿宋简体" w:cstheme="minorBidi"/>
          <w:b w:val="0"/>
          <w:kern w:val="2"/>
          <w:sz w:val="32"/>
          <w:szCs w:val="32"/>
          <w:lang w:val="en-US" w:eastAsia="zh-CN" w:bidi="ar-SA"/>
        </w:rPr>
        <w:t>4、顶岗实习</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实习含认识实习、顶岗实习。按照2016年4月教育部等五部门联合印发《职业学校学生实习管理规定》中明确提出“职业学校学生实习是实现职业教育培养目标，增强学生综合能力的基本环节，是教育教学的核心部分”。实习环节是职业教育的重要组成部分，也是不可缺少的重要环节之一，是培养学生职业素养、加强学生实践能力、提高综合职业能力、了解社会需求、熟悉和适应将来工作岗位的重要途径，特别是通过顶岗实习，找出自己的差距和不足，以便在实践单位和学校老师的指导和帮助下，提高工作岗位的适应能力和综合职业能力，毕业后能根据自己的个性特点、心理特征、技能水平、能力、体力等要求找到自己满意的工作，为尽快适应社会和自己的工作打下良好的基础。</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eastAsia="zh-CN"/>
        </w:rPr>
      </w:pPr>
      <w:bookmarkStart w:id="3" w:name="_Toc27239_WPSOffice_Level1"/>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七、教学进程总体安排</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rPr>
      </w:pPr>
      <w:r>
        <w:drawing>
          <wp:inline distT="0" distB="0" distL="114300" distR="114300">
            <wp:extent cx="5269230" cy="2301875"/>
            <wp:effectExtent l="0" t="0" r="7620" b="317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5269230" cy="2301875"/>
                    </a:xfrm>
                    <a:prstGeom prst="rect">
                      <a:avLst/>
                    </a:prstGeom>
                    <a:noFill/>
                    <a:ln>
                      <a:noFill/>
                    </a:ln>
                  </pic:spPr>
                </pic:pic>
              </a:graphicData>
            </a:graphic>
          </wp:inline>
        </w:drawing>
      </w:r>
      <w:r>
        <w:drawing>
          <wp:inline distT="0" distB="0" distL="114300" distR="114300">
            <wp:extent cx="5273675" cy="2081530"/>
            <wp:effectExtent l="0" t="0" r="3175" b="1397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3"/>
                    <a:stretch>
                      <a:fillRect/>
                    </a:stretch>
                  </pic:blipFill>
                  <pic:spPr>
                    <a:xfrm>
                      <a:off x="0" y="0"/>
                      <a:ext cx="5273675" cy="2081530"/>
                    </a:xfrm>
                    <a:prstGeom prst="rect">
                      <a:avLst/>
                    </a:prstGeom>
                    <a:noFill/>
                    <a:ln>
                      <a:noFill/>
                    </a:ln>
                  </pic:spPr>
                </pic:pic>
              </a:graphicData>
            </a:graphic>
          </wp:inline>
        </w:drawing>
      </w:r>
      <w:r>
        <w:drawing>
          <wp:inline distT="0" distB="0" distL="114300" distR="114300">
            <wp:extent cx="5266690" cy="534035"/>
            <wp:effectExtent l="0" t="0" r="10160" b="1841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4"/>
                    <a:stretch>
                      <a:fillRect/>
                    </a:stretch>
                  </pic:blipFill>
                  <pic:spPr>
                    <a:xfrm>
                      <a:off x="0" y="0"/>
                      <a:ext cx="5266690" cy="534035"/>
                    </a:xfrm>
                    <a:prstGeom prst="rect">
                      <a:avLst/>
                    </a:prstGeom>
                    <a:noFill/>
                    <a:ln>
                      <a:noFill/>
                    </a:ln>
                  </pic:spPr>
                </pic:pic>
              </a:graphicData>
            </a:graphic>
          </wp:inline>
        </w:drawing>
      </w:r>
      <w:bookmarkStart w:id="4" w:name="_GoBack"/>
      <w:bookmarkEnd w:id="4"/>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rPr>
      </w:pPr>
    </w:p>
    <w:p>
      <w:pPr>
        <w:pStyle w:val="14"/>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eastAsia" w:ascii="方正仿宋简体" w:hAnsi="方正仿宋简体" w:eastAsia="方正仿宋简体" w:cstheme="minorBidi"/>
          <w:b w:val="0"/>
          <w:kern w:val="2"/>
          <w:sz w:val="32"/>
          <w:szCs w:val="32"/>
          <w:lang w:val="en-US" w:eastAsia="zh-CN" w:bidi="ar-SA"/>
        </w:rPr>
      </w:pPr>
    </w:p>
    <w:p>
      <w:pPr>
        <w:keepNext w:val="0"/>
        <w:keepLines w:val="0"/>
        <w:pageBreakBefore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231F20"/>
          <w:spacing w:val="-1"/>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八、实施保障</w:t>
      </w:r>
    </w:p>
    <w:p>
      <w:pPr>
        <w:pStyle w:val="14"/>
        <w:ind w:firstLine="482"/>
        <w:rPr>
          <w:rFonts w:hint="eastAsia"/>
        </w:rPr>
      </w:pPr>
      <w:r>
        <w:rPr>
          <w:rFonts w:hint="eastAsia"/>
        </w:rPr>
        <w:t>（一）师资队伍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本专业目前有一支老中青结构合理的符合中等职业学校教师专业标准要求的“双师型”专业教师团队，共有专兼职教师 18 人，其中具有技师及高级技师以上15人，双师型教师占比83%。今后完善师资队伍的形式主要有三种：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1、从行业企业聘请汽车专兼职教师，让企业兼职教师参与本专业的教研活动，把汽车企业最新的经营管理理念、维修技术引入教学当中，对教学中存在的问题及时进行总结和反思。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重视校企合作，与汽车相关企业深度交流合作，请汽车企业负责人到学校开讲座，请汽车企业负责人担任专业建设指导委员会专家，指导汽车专业人才培养方案制定、教学计划制定、课程体系建设、教改活动等。</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kern w:val="2"/>
          <w:sz w:val="24"/>
          <w:szCs w:val="24"/>
          <w:lang w:val="en-US" w:eastAsia="zh-CN" w:bidi="ar-SA"/>
        </w:rPr>
      </w:pPr>
      <w:r>
        <w:rPr>
          <w:rFonts w:hint="eastAsia" w:ascii="仿宋" w:hAnsi="仿宋" w:eastAsia="仿宋" w:cs="仿宋"/>
          <w:sz w:val="28"/>
          <w:szCs w:val="28"/>
          <w:lang w:val="en-US" w:eastAsia="zh-CN"/>
        </w:rPr>
        <w:t>3、注重教师企业实践和专业及业务培训，以不断提高教师的专业技能及教</w:t>
      </w:r>
      <w:r>
        <w:rPr>
          <w:rFonts w:hint="eastAsia" w:ascii="宋体" w:hAnsi="宋体" w:eastAsia="宋体" w:cs="宋体"/>
          <w:b w:val="0"/>
          <w:kern w:val="2"/>
          <w:sz w:val="24"/>
          <w:szCs w:val="24"/>
          <w:lang w:val="en-US" w:eastAsia="zh-CN" w:bidi="ar-SA"/>
        </w:rPr>
        <w:t>学水平。</w:t>
      </w:r>
    </w:p>
    <w:p>
      <w:pPr>
        <w:pStyle w:val="14"/>
        <w:ind w:firstLine="482"/>
        <w:rPr>
          <w:rFonts w:hint="eastAsia"/>
        </w:rPr>
      </w:pPr>
      <w:r>
        <w:rPr>
          <w:rFonts w:hint="eastAsia"/>
        </w:rPr>
        <w:t>（二）教学设施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本专业应配备教室、校内实训室和校外实训基地，以满足教学、实训要求。</w:t>
      </w:r>
    </w:p>
    <w:p>
      <w:pPr>
        <w:pStyle w:val="14"/>
        <w:ind w:firstLine="482"/>
        <w:rPr>
          <w:rFonts w:hint="eastAsia"/>
        </w:rPr>
      </w:pPr>
      <w:r>
        <w:rPr>
          <w:rFonts w:hint="eastAsia"/>
        </w:rPr>
        <w:t>1.教室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教室应配备一体机，网络全覆盖，实现全方位的信息化教学。</w:t>
      </w:r>
    </w:p>
    <w:p>
      <w:pPr>
        <w:pStyle w:val="14"/>
        <w:numPr>
          <w:ilvl w:val="0"/>
          <w:numId w:val="1"/>
        </w:numPr>
        <w:ind w:firstLine="482"/>
        <w:rPr>
          <w:rFonts w:hint="eastAsia"/>
        </w:rPr>
      </w:pPr>
      <w:r>
        <w:rPr>
          <w:rFonts w:hint="eastAsia"/>
        </w:rPr>
        <w:t>校内实训室</w:t>
      </w:r>
    </w:p>
    <w:p>
      <w:pPr>
        <w:pStyle w:val="14"/>
        <w:ind w:left="0" w:leftChars="0" w:firstLine="0" w:firstLineChars="0"/>
        <w:rPr>
          <w:rFonts w:hint="eastAsia"/>
        </w:rPr>
      </w:pPr>
    </w:p>
    <w:tbl>
      <w:tblPr>
        <w:tblStyle w:val="7"/>
        <w:tblW w:w="84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87"/>
        <w:gridCol w:w="969"/>
        <w:gridCol w:w="111"/>
        <w:gridCol w:w="719"/>
        <w:gridCol w:w="1486"/>
        <w:gridCol w:w="723"/>
        <w:gridCol w:w="1062"/>
        <w:gridCol w:w="530"/>
        <w:gridCol w:w="165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156"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实训场所面积</w:t>
            </w:r>
          </w:p>
        </w:tc>
        <w:tc>
          <w:tcPr>
            <w:tcW w:w="2316" w:type="dxa"/>
            <w:gridSpan w:val="3"/>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800平方米</w:t>
            </w:r>
          </w:p>
        </w:tc>
        <w:tc>
          <w:tcPr>
            <w:tcW w:w="2315" w:type="dxa"/>
            <w:gridSpan w:val="3"/>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实训室数</w:t>
            </w:r>
          </w:p>
        </w:tc>
        <w:tc>
          <w:tcPr>
            <w:tcW w:w="1652" w:type="dxa"/>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10个</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156"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实训设备总值</w:t>
            </w:r>
          </w:p>
        </w:tc>
        <w:tc>
          <w:tcPr>
            <w:tcW w:w="2316" w:type="dxa"/>
            <w:gridSpan w:val="3"/>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220万元</w:t>
            </w:r>
          </w:p>
        </w:tc>
        <w:tc>
          <w:tcPr>
            <w:tcW w:w="2315" w:type="dxa"/>
            <w:gridSpan w:val="3"/>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生均实训设备值</w:t>
            </w:r>
          </w:p>
        </w:tc>
        <w:tc>
          <w:tcPr>
            <w:tcW w:w="1652" w:type="dxa"/>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8400元/生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439" w:type="dxa"/>
            <w:gridSpan w:val="9"/>
            <w:noWrap w:val="0"/>
            <w:vAlign w:val="center"/>
          </w:tcPr>
          <w:p>
            <w:pPr>
              <w:jc w:val="center"/>
              <w:rPr>
                <w:rFonts w:hint="eastAsia" w:ascii="仿宋" w:hAnsi="仿宋" w:eastAsia="仿宋" w:cs="仿宋"/>
                <w:sz w:val="24"/>
              </w:rPr>
            </w:pPr>
            <w:r>
              <w:rPr>
                <w:rFonts w:hint="eastAsia" w:ascii="仿宋" w:hAnsi="仿宋" w:eastAsia="仿宋" w:cs="仿宋"/>
                <w:b/>
                <w:bCs/>
                <w:sz w:val="24"/>
              </w:rPr>
              <w:t>校内实训场所（室）情况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1187" w:type="dxa"/>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名  称</w:t>
            </w:r>
          </w:p>
        </w:tc>
        <w:tc>
          <w:tcPr>
            <w:tcW w:w="1080"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建筑面积（m2）</w:t>
            </w:r>
          </w:p>
        </w:tc>
        <w:tc>
          <w:tcPr>
            <w:tcW w:w="2928" w:type="dxa"/>
            <w:gridSpan w:val="3"/>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主要设备及数量</w:t>
            </w:r>
          </w:p>
        </w:tc>
        <w:tc>
          <w:tcPr>
            <w:tcW w:w="1062" w:type="dxa"/>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总值</w:t>
            </w:r>
          </w:p>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（万元）</w:t>
            </w:r>
          </w:p>
        </w:tc>
        <w:tc>
          <w:tcPr>
            <w:tcW w:w="2182"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主要实训内容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1187" w:type="dxa"/>
            <w:noWrap w:val="0"/>
            <w:vAlign w:val="center"/>
          </w:tcPr>
          <w:p>
            <w:pPr>
              <w:spacing w:line="500" w:lineRule="exact"/>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发动机实训区</w:t>
            </w:r>
          </w:p>
        </w:tc>
        <w:tc>
          <w:tcPr>
            <w:tcW w:w="1080"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100</w:t>
            </w:r>
          </w:p>
        </w:tc>
        <w:tc>
          <w:tcPr>
            <w:tcW w:w="2928" w:type="dxa"/>
            <w:gridSpan w:val="3"/>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电控发动机试验台3台，各类实训发动机若干</w:t>
            </w:r>
          </w:p>
          <w:p>
            <w:pPr>
              <w:spacing w:line="500" w:lineRule="exact"/>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各类电控发动机实训仪器若干</w:t>
            </w:r>
          </w:p>
          <w:p>
            <w:pPr>
              <w:spacing w:line="500" w:lineRule="exact"/>
              <w:ind w:firstLine="480" w:firstLineChars="200"/>
              <w:rPr>
                <w:rFonts w:hint="eastAsia" w:ascii="宋体" w:hAnsi="宋体" w:eastAsia="宋体" w:cs="宋体"/>
                <w:b w:val="0"/>
                <w:kern w:val="2"/>
                <w:sz w:val="24"/>
                <w:szCs w:val="24"/>
                <w:lang w:val="en-US" w:eastAsia="zh-CN" w:bidi="ar-SA"/>
              </w:rPr>
            </w:pPr>
          </w:p>
        </w:tc>
        <w:tc>
          <w:tcPr>
            <w:tcW w:w="1062" w:type="dxa"/>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15</w:t>
            </w:r>
          </w:p>
        </w:tc>
        <w:tc>
          <w:tcPr>
            <w:tcW w:w="2182"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发动机拆装及电控实训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1187" w:type="dxa"/>
            <w:noWrap w:val="0"/>
            <w:vAlign w:val="center"/>
          </w:tcPr>
          <w:p>
            <w:pPr>
              <w:spacing w:line="500" w:lineRule="exact"/>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底盘实训区</w:t>
            </w:r>
          </w:p>
        </w:tc>
        <w:tc>
          <w:tcPr>
            <w:tcW w:w="1080"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100</w:t>
            </w:r>
          </w:p>
        </w:tc>
        <w:tc>
          <w:tcPr>
            <w:tcW w:w="2928" w:type="dxa"/>
            <w:gridSpan w:val="3"/>
            <w:noWrap w:val="0"/>
            <w:vAlign w:val="center"/>
          </w:tcPr>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转向系统示教台1个</w:t>
            </w:r>
          </w:p>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自动变速器示教台2个</w:t>
            </w:r>
          </w:p>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电控底盘试验台1个</w:t>
            </w:r>
          </w:p>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实训手动变速机2个</w:t>
            </w:r>
          </w:p>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实训自动变速器6个</w:t>
            </w:r>
          </w:p>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各类汽车悬挂系统3套</w:t>
            </w:r>
          </w:p>
        </w:tc>
        <w:tc>
          <w:tcPr>
            <w:tcW w:w="1062" w:type="dxa"/>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20</w:t>
            </w:r>
          </w:p>
        </w:tc>
        <w:tc>
          <w:tcPr>
            <w:tcW w:w="2182"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底盘结构认知，变速器拆装实训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1187" w:type="dxa"/>
            <w:noWrap w:val="0"/>
            <w:vAlign w:val="center"/>
          </w:tcPr>
          <w:p>
            <w:pPr>
              <w:spacing w:line="500" w:lineRule="exact"/>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二级维护实训区</w:t>
            </w:r>
          </w:p>
        </w:tc>
        <w:tc>
          <w:tcPr>
            <w:tcW w:w="1080"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150</w:t>
            </w:r>
          </w:p>
        </w:tc>
        <w:tc>
          <w:tcPr>
            <w:tcW w:w="2928" w:type="dxa"/>
            <w:gridSpan w:val="3"/>
            <w:noWrap w:val="0"/>
            <w:vAlign w:val="center"/>
          </w:tcPr>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龙门举升机3个，</w:t>
            </w:r>
          </w:p>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小剪举升机2个，</w:t>
            </w:r>
          </w:p>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实训整车5辆</w:t>
            </w:r>
          </w:p>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众泰知豆电动车一辆</w:t>
            </w:r>
          </w:p>
        </w:tc>
        <w:tc>
          <w:tcPr>
            <w:tcW w:w="1062" w:type="dxa"/>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95</w:t>
            </w:r>
          </w:p>
        </w:tc>
        <w:tc>
          <w:tcPr>
            <w:tcW w:w="2182"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汽车二级维护实训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1187" w:type="dxa"/>
            <w:noWrap w:val="0"/>
            <w:vAlign w:val="center"/>
          </w:tcPr>
          <w:p>
            <w:pPr>
              <w:spacing w:line="500" w:lineRule="exact"/>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互联网+故障诊断实训区</w:t>
            </w:r>
          </w:p>
        </w:tc>
        <w:tc>
          <w:tcPr>
            <w:tcW w:w="1080"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100</w:t>
            </w:r>
          </w:p>
        </w:tc>
        <w:tc>
          <w:tcPr>
            <w:tcW w:w="2928" w:type="dxa"/>
            <w:gridSpan w:val="3"/>
            <w:noWrap w:val="0"/>
            <w:vAlign w:val="center"/>
          </w:tcPr>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元征X431解码仪25套</w:t>
            </w:r>
          </w:p>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车联网</w:t>
            </w:r>
          </w:p>
          <w:p>
            <w:pPr>
              <w:spacing w:line="500" w:lineRule="exact"/>
              <w:ind w:firstLine="480" w:firstLineChars="200"/>
              <w:rPr>
                <w:rFonts w:hint="eastAsia" w:ascii="宋体" w:hAnsi="宋体" w:eastAsia="宋体" w:cs="宋体"/>
                <w:b w:val="0"/>
                <w:kern w:val="2"/>
                <w:sz w:val="24"/>
                <w:szCs w:val="24"/>
                <w:lang w:val="en-US" w:eastAsia="zh-CN" w:bidi="ar-SA"/>
              </w:rPr>
            </w:pPr>
          </w:p>
        </w:tc>
        <w:tc>
          <w:tcPr>
            <w:tcW w:w="1062" w:type="dxa"/>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50</w:t>
            </w:r>
          </w:p>
        </w:tc>
        <w:tc>
          <w:tcPr>
            <w:tcW w:w="2182"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互联网+汽车故障诊断实训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15" w:hRule="atLeast"/>
          <w:jc w:val="center"/>
        </w:trPr>
        <w:tc>
          <w:tcPr>
            <w:tcW w:w="1187" w:type="dxa"/>
            <w:noWrap w:val="0"/>
            <w:vAlign w:val="center"/>
          </w:tcPr>
          <w:p>
            <w:pPr>
              <w:spacing w:line="500" w:lineRule="exact"/>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电气实训区</w:t>
            </w:r>
          </w:p>
        </w:tc>
        <w:tc>
          <w:tcPr>
            <w:tcW w:w="1080"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100</w:t>
            </w:r>
          </w:p>
        </w:tc>
        <w:tc>
          <w:tcPr>
            <w:tcW w:w="2928" w:type="dxa"/>
            <w:gridSpan w:val="3"/>
            <w:noWrap w:val="0"/>
            <w:vAlign w:val="center"/>
          </w:tcPr>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电气线路实验台2台；</w:t>
            </w:r>
          </w:p>
          <w:p>
            <w:pPr>
              <w:spacing w:line="500" w:lineRule="exact"/>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桑塔纳空调系统试验台1台；</w:t>
            </w:r>
          </w:p>
          <w:p>
            <w:pPr>
              <w:spacing w:line="500" w:lineRule="exact"/>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各类起动机、发电机、电动门锁、电动车窗等若干</w:t>
            </w:r>
          </w:p>
          <w:p>
            <w:pPr>
              <w:spacing w:line="500" w:lineRule="exact"/>
              <w:rPr>
                <w:rFonts w:hint="eastAsia" w:ascii="宋体" w:hAnsi="宋体" w:eastAsia="宋体" w:cs="宋体"/>
                <w:b w:val="0"/>
                <w:kern w:val="2"/>
                <w:sz w:val="24"/>
                <w:szCs w:val="24"/>
                <w:lang w:val="en-US" w:eastAsia="zh-CN" w:bidi="ar-SA"/>
              </w:rPr>
            </w:pPr>
          </w:p>
        </w:tc>
        <w:tc>
          <w:tcPr>
            <w:tcW w:w="1062" w:type="dxa"/>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5</w:t>
            </w:r>
          </w:p>
        </w:tc>
        <w:tc>
          <w:tcPr>
            <w:tcW w:w="2182" w:type="dxa"/>
            <w:gridSpan w:val="2"/>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汽车电气设备实训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44" w:hRule="atLeast"/>
          <w:jc w:val="center"/>
        </w:trPr>
        <w:tc>
          <w:tcPr>
            <w:tcW w:w="1187" w:type="dxa"/>
            <w:tcBorders>
              <w:bottom w:val="single" w:color="auto" w:sz="4" w:space="0"/>
            </w:tcBorders>
            <w:noWrap w:val="0"/>
            <w:vAlign w:val="center"/>
          </w:tcPr>
          <w:p>
            <w:pPr>
              <w:spacing w:line="500" w:lineRule="exact"/>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胎装实训区</w:t>
            </w:r>
          </w:p>
        </w:tc>
        <w:tc>
          <w:tcPr>
            <w:tcW w:w="1080" w:type="dxa"/>
            <w:gridSpan w:val="2"/>
            <w:tcBorders>
              <w:bottom w:val="single" w:color="auto" w:sz="4" w:space="0"/>
            </w:tcBorders>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125</w:t>
            </w:r>
          </w:p>
        </w:tc>
        <w:tc>
          <w:tcPr>
            <w:tcW w:w="2928" w:type="dxa"/>
            <w:gridSpan w:val="3"/>
            <w:tcBorders>
              <w:bottom w:val="single" w:color="auto" w:sz="4" w:space="0"/>
            </w:tcBorders>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曙光启动扩胎机2台；</w:t>
            </w:r>
          </w:p>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硫化机2台</w:t>
            </w:r>
          </w:p>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汽车动平衡机2台</w:t>
            </w:r>
          </w:p>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科星扒胎机台2台</w:t>
            </w:r>
          </w:p>
        </w:tc>
        <w:tc>
          <w:tcPr>
            <w:tcW w:w="1062" w:type="dxa"/>
            <w:tcBorders>
              <w:bottom w:val="single" w:color="auto" w:sz="4" w:space="0"/>
            </w:tcBorders>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10</w:t>
            </w:r>
          </w:p>
        </w:tc>
        <w:tc>
          <w:tcPr>
            <w:tcW w:w="2182" w:type="dxa"/>
            <w:gridSpan w:val="2"/>
            <w:tcBorders>
              <w:bottom w:val="single" w:color="auto" w:sz="4" w:space="0"/>
            </w:tcBorders>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扒胎补胎实训</w:t>
            </w:r>
          </w:p>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车轮动平衡实训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710" w:hRule="atLeast"/>
          <w:jc w:val="center"/>
        </w:trPr>
        <w:tc>
          <w:tcPr>
            <w:tcW w:w="1187" w:type="dxa"/>
            <w:tcBorders>
              <w:top w:val="single" w:color="auto" w:sz="4" w:space="0"/>
            </w:tcBorders>
            <w:noWrap w:val="0"/>
            <w:vAlign w:val="center"/>
          </w:tcPr>
          <w:p>
            <w:pPr>
              <w:spacing w:line="500" w:lineRule="exact"/>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四轮定位实训区</w:t>
            </w:r>
          </w:p>
        </w:tc>
        <w:tc>
          <w:tcPr>
            <w:tcW w:w="1080" w:type="dxa"/>
            <w:gridSpan w:val="2"/>
            <w:tcBorders>
              <w:top w:val="single" w:color="auto" w:sz="4" w:space="0"/>
            </w:tcBorders>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125</w:t>
            </w:r>
          </w:p>
        </w:tc>
        <w:tc>
          <w:tcPr>
            <w:tcW w:w="2928" w:type="dxa"/>
            <w:gridSpan w:val="3"/>
            <w:tcBorders>
              <w:top w:val="single" w:color="auto" w:sz="4" w:space="0"/>
            </w:tcBorders>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巴塞巴特四轮定位仪</w:t>
            </w:r>
          </w:p>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蓝爵3D四轮定位仪</w:t>
            </w:r>
          </w:p>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小剪举升机1台</w:t>
            </w:r>
          </w:p>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大剪举升机1台</w:t>
            </w:r>
          </w:p>
        </w:tc>
        <w:tc>
          <w:tcPr>
            <w:tcW w:w="1062" w:type="dxa"/>
            <w:tcBorders>
              <w:top w:val="single" w:color="auto" w:sz="4" w:space="0"/>
            </w:tcBorders>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25</w:t>
            </w:r>
          </w:p>
        </w:tc>
        <w:tc>
          <w:tcPr>
            <w:tcW w:w="2182" w:type="dxa"/>
            <w:gridSpan w:val="2"/>
            <w:tcBorders>
              <w:top w:val="single" w:color="auto" w:sz="4" w:space="0"/>
            </w:tcBorders>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车辆四轮定位实训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8439" w:type="dxa"/>
            <w:gridSpan w:val="9"/>
            <w:noWrap w:val="0"/>
            <w:vAlign w:val="center"/>
          </w:tcPr>
          <w:p>
            <w:pPr>
              <w:jc w:val="center"/>
              <w:rPr>
                <w:rFonts w:hint="eastAsia" w:ascii="仿宋" w:hAnsi="仿宋" w:eastAsia="仿宋" w:cs="仿宋"/>
                <w:sz w:val="24"/>
              </w:rPr>
            </w:pPr>
            <w:r>
              <w:rPr>
                <w:rFonts w:hint="eastAsia" w:ascii="仿宋" w:hAnsi="仿宋" w:eastAsia="仿宋" w:cs="仿宋"/>
                <w:b/>
                <w:bCs/>
                <w:sz w:val="24"/>
              </w:rPr>
              <w:t>校外实训基地情况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jc w:val="center"/>
        </w:trPr>
        <w:tc>
          <w:tcPr>
            <w:tcW w:w="2986" w:type="dxa"/>
            <w:gridSpan w:val="4"/>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名称/合作企业</w:t>
            </w:r>
          </w:p>
        </w:tc>
        <w:tc>
          <w:tcPr>
            <w:tcW w:w="5453" w:type="dxa"/>
            <w:gridSpan w:val="5"/>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主要实训内容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2986" w:type="dxa"/>
            <w:gridSpan w:val="4"/>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连顺自动变速器</w:t>
            </w:r>
          </w:p>
        </w:tc>
        <w:tc>
          <w:tcPr>
            <w:tcW w:w="5453" w:type="dxa"/>
            <w:gridSpan w:val="5"/>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自动变速箱专业维修、配件销售、技术培训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2986" w:type="dxa"/>
            <w:gridSpan w:val="4"/>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高技修车</w:t>
            </w:r>
          </w:p>
        </w:tc>
        <w:tc>
          <w:tcPr>
            <w:tcW w:w="5453" w:type="dxa"/>
            <w:gridSpan w:val="5"/>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整车维护保养、故障诊断以及机电维修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2986" w:type="dxa"/>
            <w:gridSpan w:val="4"/>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宾联丰田</w:t>
            </w:r>
          </w:p>
        </w:tc>
        <w:tc>
          <w:tcPr>
            <w:tcW w:w="5453" w:type="dxa"/>
            <w:gridSpan w:val="5"/>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汽车营销、车辆维护保养、机电维修、钣金喷漆等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25" w:hRule="atLeast"/>
          <w:jc w:val="center"/>
        </w:trPr>
        <w:tc>
          <w:tcPr>
            <w:tcW w:w="2986" w:type="dxa"/>
            <w:gridSpan w:val="4"/>
            <w:noWrap w:val="0"/>
            <w:vAlign w:val="center"/>
          </w:tcPr>
          <w:p>
            <w:pPr>
              <w:spacing w:line="500" w:lineRule="exact"/>
              <w:ind w:firstLine="480" w:firstLineChars="200"/>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RG膜业</w:t>
            </w:r>
          </w:p>
        </w:tc>
        <w:tc>
          <w:tcPr>
            <w:tcW w:w="5453" w:type="dxa"/>
            <w:gridSpan w:val="5"/>
            <w:noWrap w:val="0"/>
            <w:vAlign w:val="center"/>
          </w:tcPr>
          <w:p>
            <w:pPr>
              <w:spacing w:line="500" w:lineRule="exact"/>
              <w:ind w:firstLine="480" w:firstLineChars="200"/>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汽车汽车美容、改色膜等</w:t>
            </w:r>
          </w:p>
        </w:tc>
      </w:tr>
    </w:tbl>
    <w:p>
      <w:pPr>
        <w:pStyle w:val="14"/>
        <w:ind w:left="0" w:leftChars="0" w:firstLine="0" w:firstLineChars="0"/>
        <w:rPr>
          <w:rFonts w:hint="eastAsia"/>
        </w:rPr>
      </w:pPr>
    </w:p>
    <w:p>
      <w:pPr>
        <w:pStyle w:val="14"/>
        <w:ind w:firstLine="482"/>
        <w:rPr>
          <w:rFonts w:hint="eastAsia"/>
        </w:rPr>
      </w:pPr>
      <w:r>
        <w:rPr>
          <w:rFonts w:hint="eastAsia"/>
        </w:rPr>
        <w:t>（三）教学资源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选用国家规划教材，根据1+X证书制度，结合中职汽车运用与维修全国技能大赛要求展开教学，利用云班课平台跟踪学生预习、测试、课后学习等情况，收集、分析教学数据，了解学生的掌握情况；希沃投屏教师示范过程，提高效率；适当借助VR虚拟技术，促进教学效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2.开发购买相关的相关教辅材料、实训指导手册、产学结合、信息技术应用、仿真软件、网络资源、实训台架、诊断系统等方面。充分利用这些成果用于项目教学，以期不断改善教学效果。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现有数字化教学资源一览表</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08"/>
        <w:gridCol w:w="4012"/>
        <w:gridCol w:w="2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noWrap w:val="0"/>
            <w:vAlign w:val="top"/>
          </w:tcPr>
          <w:p>
            <w:pPr>
              <w:jc w:val="center"/>
              <w:rPr>
                <w:rFonts w:ascii="宋体" w:hAnsi="宋体" w:eastAsia="宋体" w:cs="仿宋_GB2312"/>
                <w:b/>
                <w:kern w:val="0"/>
                <w:sz w:val="24"/>
              </w:rPr>
            </w:pPr>
            <w:r>
              <w:rPr>
                <w:rFonts w:hint="eastAsia" w:ascii="宋体" w:hAnsi="宋体" w:eastAsia="宋体" w:cs="仿宋_GB2312"/>
                <w:b/>
                <w:kern w:val="0"/>
                <w:sz w:val="24"/>
              </w:rPr>
              <w:t>建设形式</w:t>
            </w:r>
          </w:p>
        </w:tc>
        <w:tc>
          <w:tcPr>
            <w:tcW w:w="4012" w:type="dxa"/>
            <w:noWrap w:val="0"/>
            <w:vAlign w:val="top"/>
          </w:tcPr>
          <w:p>
            <w:pPr>
              <w:jc w:val="center"/>
              <w:rPr>
                <w:rFonts w:ascii="宋体" w:hAnsi="宋体" w:eastAsia="宋体" w:cs="仿宋_GB2312"/>
                <w:b/>
                <w:kern w:val="0"/>
                <w:sz w:val="24"/>
              </w:rPr>
            </w:pPr>
            <w:r>
              <w:rPr>
                <w:rFonts w:hint="eastAsia" w:ascii="宋体" w:hAnsi="宋体" w:eastAsia="宋体" w:cs="仿宋_GB2312"/>
                <w:b/>
                <w:kern w:val="0"/>
                <w:sz w:val="24"/>
              </w:rPr>
              <w:t>仿真软件名称</w:t>
            </w:r>
          </w:p>
        </w:tc>
        <w:tc>
          <w:tcPr>
            <w:tcW w:w="2602" w:type="dxa"/>
            <w:noWrap w:val="0"/>
            <w:vAlign w:val="top"/>
          </w:tcPr>
          <w:p>
            <w:pPr>
              <w:jc w:val="center"/>
              <w:rPr>
                <w:rFonts w:ascii="宋体" w:hAnsi="宋体" w:eastAsia="宋体" w:cs="仿宋_GB2312"/>
                <w:b/>
                <w:kern w:val="0"/>
                <w:sz w:val="24"/>
              </w:rPr>
            </w:pPr>
            <w:r>
              <w:rPr>
                <w:rFonts w:hint="eastAsia" w:ascii="宋体" w:hAnsi="宋体" w:eastAsia="宋体" w:cs="仿宋_GB2312"/>
                <w:b/>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noWrap w:val="0"/>
            <w:vAlign w:val="center"/>
          </w:tcPr>
          <w:p>
            <w:pPr>
              <w:jc w:val="center"/>
              <w:rPr>
                <w:rFonts w:ascii="宋体" w:hAnsi="宋体" w:eastAsia="宋体" w:cs="仿宋_GB2312"/>
                <w:kern w:val="0"/>
                <w:sz w:val="24"/>
              </w:rPr>
            </w:pPr>
            <w:r>
              <w:rPr>
                <w:rFonts w:hint="eastAsia" w:ascii="宋体" w:hAnsi="宋体" w:eastAsia="宋体" w:cs="仿宋_GB2312"/>
                <w:kern w:val="0"/>
                <w:sz w:val="24"/>
              </w:rPr>
              <w:t>购买</w:t>
            </w:r>
          </w:p>
        </w:tc>
        <w:tc>
          <w:tcPr>
            <w:tcW w:w="401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汽车发动机拆装仿真软件、世纪龙、网络版</w:t>
            </w:r>
          </w:p>
        </w:tc>
        <w:tc>
          <w:tcPr>
            <w:tcW w:w="2602" w:type="dxa"/>
            <w:noWrap w:val="0"/>
            <w:vAlign w:val="center"/>
          </w:tcPr>
          <w:p>
            <w:pPr>
              <w:rPr>
                <w:rFonts w:ascii="宋体" w:hAnsi="宋体" w:eastAsia="宋体" w:cs="仿宋_GB2312"/>
                <w:kern w:val="0"/>
                <w:sz w:val="24"/>
              </w:rPr>
            </w:pPr>
            <w:r>
              <w:rPr>
                <w:rFonts w:hint="eastAsia" w:ascii="宋体" w:hAnsi="宋体" w:eastAsia="宋体" w:cs="仿宋_GB2312"/>
                <w:kern w:val="0"/>
                <w:sz w:val="24"/>
              </w:rPr>
              <w:t>购置</w:t>
            </w:r>
            <w:r>
              <w:rPr>
                <w:rFonts w:hint="eastAsia" w:ascii="宋体" w:hAnsi="宋体" w:eastAsia="宋体" w:cs="仿宋_GB2312"/>
                <w:kern w:val="0"/>
                <w:sz w:val="24"/>
                <w:lang w:val="en-US" w:eastAsia="zh-CN"/>
              </w:rPr>
              <w:t>世纪龙</w:t>
            </w:r>
            <w:r>
              <w:rPr>
                <w:rFonts w:hint="eastAsia" w:ascii="宋体" w:hAnsi="宋体" w:eastAsia="宋体" w:cs="仿宋_GB2312"/>
                <w:kern w:val="0"/>
                <w:sz w:val="24"/>
              </w:rPr>
              <w:t>公司开发软件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noWrap w:val="0"/>
            <w:vAlign w:val="center"/>
          </w:tcPr>
          <w:p>
            <w:pPr>
              <w:jc w:val="center"/>
              <w:rPr>
                <w:rFonts w:hint="eastAsia" w:ascii="宋体" w:hAnsi="宋体" w:eastAsia="宋体" w:cs="仿宋_GB2312"/>
                <w:kern w:val="0"/>
                <w:sz w:val="24"/>
              </w:rPr>
            </w:pPr>
            <w:r>
              <w:rPr>
                <w:rFonts w:hint="eastAsia" w:ascii="宋体" w:hAnsi="宋体" w:eastAsia="宋体" w:cs="仿宋_GB2312"/>
                <w:kern w:val="0"/>
                <w:sz w:val="24"/>
              </w:rPr>
              <w:t>购买</w:t>
            </w:r>
          </w:p>
        </w:tc>
        <w:tc>
          <w:tcPr>
            <w:tcW w:w="4012" w:type="dxa"/>
            <w:noWrap w:val="0"/>
            <w:vAlign w:val="center"/>
          </w:tcPr>
          <w:p>
            <w:pPr>
              <w:spacing w:line="240" w:lineRule="auto"/>
              <w:rPr>
                <w:rFonts w:hint="eastAsia" w:ascii="宋体" w:hAnsi="宋体" w:eastAsia="宋体" w:cs="仿宋_GB2312"/>
                <w:kern w:val="0"/>
                <w:sz w:val="24"/>
              </w:rPr>
            </w:pPr>
            <w:r>
              <w:rPr>
                <w:rFonts w:hint="eastAsia" w:ascii="宋体" w:hAnsi="宋体" w:eastAsia="宋体" w:cs="仿宋_GB2312"/>
                <w:kern w:val="0"/>
                <w:sz w:val="24"/>
              </w:rPr>
              <w:t>汽车维护虚拟实训软件、景格、网络版</w:t>
            </w:r>
          </w:p>
        </w:tc>
        <w:tc>
          <w:tcPr>
            <w:tcW w:w="2602" w:type="dxa"/>
            <w:noWrap w:val="0"/>
            <w:vAlign w:val="center"/>
          </w:tcPr>
          <w:p>
            <w:pPr>
              <w:rPr>
                <w:rFonts w:hint="eastAsia" w:ascii="宋体" w:hAnsi="宋体" w:eastAsia="宋体" w:cs="仿宋_GB2312"/>
                <w:kern w:val="0"/>
                <w:sz w:val="24"/>
              </w:rPr>
            </w:pPr>
            <w:r>
              <w:rPr>
                <w:rFonts w:hint="eastAsia" w:ascii="宋体" w:hAnsi="宋体" w:eastAsia="宋体" w:cs="仿宋_GB2312"/>
                <w:kern w:val="0"/>
                <w:sz w:val="24"/>
              </w:rPr>
              <w:t>购置</w:t>
            </w:r>
            <w:r>
              <w:rPr>
                <w:rFonts w:hint="eastAsia" w:ascii="宋体" w:hAnsi="宋体" w:eastAsia="宋体" w:cs="仿宋_GB2312"/>
                <w:kern w:val="0"/>
                <w:sz w:val="24"/>
                <w:lang w:val="en-US" w:eastAsia="zh-CN"/>
              </w:rPr>
              <w:t>景格</w:t>
            </w:r>
            <w:r>
              <w:rPr>
                <w:rFonts w:hint="eastAsia" w:ascii="宋体" w:hAnsi="宋体" w:eastAsia="宋体" w:cs="仿宋_GB2312"/>
                <w:kern w:val="0"/>
                <w:sz w:val="24"/>
              </w:rPr>
              <w:t>公司开发软件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08" w:type="dxa"/>
            <w:noWrap w:val="0"/>
            <w:vAlign w:val="center"/>
          </w:tcPr>
          <w:p>
            <w:pPr>
              <w:jc w:val="center"/>
              <w:rPr>
                <w:rFonts w:hint="eastAsia" w:ascii="宋体" w:hAnsi="宋体" w:eastAsia="宋体" w:cs="仿宋_GB2312"/>
                <w:kern w:val="0"/>
                <w:sz w:val="24"/>
              </w:rPr>
            </w:pPr>
            <w:r>
              <w:rPr>
                <w:rFonts w:hint="eastAsia" w:ascii="宋体" w:hAnsi="宋体" w:eastAsia="宋体" w:cs="仿宋_GB2312"/>
                <w:kern w:val="0"/>
                <w:sz w:val="24"/>
              </w:rPr>
              <w:t>购买</w:t>
            </w:r>
          </w:p>
        </w:tc>
        <w:tc>
          <w:tcPr>
            <w:tcW w:w="4012" w:type="dxa"/>
            <w:noWrap w:val="0"/>
            <w:vAlign w:val="center"/>
          </w:tcPr>
          <w:p>
            <w:pPr>
              <w:spacing w:line="240" w:lineRule="auto"/>
              <w:rPr>
                <w:rFonts w:ascii="宋体" w:hAnsi="宋体" w:eastAsia="宋体" w:cs="仿宋_GB2312"/>
                <w:kern w:val="0"/>
                <w:sz w:val="24"/>
              </w:rPr>
            </w:pPr>
            <w:r>
              <w:rPr>
                <w:rFonts w:hint="eastAsia" w:ascii="宋体" w:hAnsi="宋体" w:eastAsia="宋体" w:cs="仿宋_GB2312"/>
                <w:kern w:val="0"/>
                <w:sz w:val="24"/>
              </w:rPr>
              <w:t>汽车故障诊断虚拟软件、景格、单机版</w:t>
            </w:r>
          </w:p>
        </w:tc>
        <w:tc>
          <w:tcPr>
            <w:tcW w:w="2602" w:type="dxa"/>
            <w:noWrap w:val="0"/>
            <w:vAlign w:val="center"/>
          </w:tcPr>
          <w:p>
            <w:pPr>
              <w:rPr>
                <w:rFonts w:hint="eastAsia" w:ascii="宋体" w:hAnsi="宋体" w:eastAsia="宋体" w:cs="仿宋_GB2312"/>
                <w:kern w:val="0"/>
                <w:sz w:val="24"/>
              </w:rPr>
            </w:pPr>
            <w:r>
              <w:rPr>
                <w:rFonts w:hint="eastAsia" w:ascii="宋体" w:hAnsi="宋体" w:eastAsia="宋体" w:cs="仿宋_GB2312"/>
                <w:kern w:val="0"/>
                <w:sz w:val="24"/>
              </w:rPr>
              <w:t>购置</w:t>
            </w:r>
            <w:r>
              <w:rPr>
                <w:rFonts w:hint="eastAsia" w:ascii="宋体" w:hAnsi="宋体" w:eastAsia="宋体" w:cs="仿宋_GB2312"/>
                <w:kern w:val="0"/>
                <w:sz w:val="24"/>
                <w:lang w:val="en-US" w:eastAsia="zh-CN"/>
              </w:rPr>
              <w:t>景格</w:t>
            </w:r>
            <w:r>
              <w:rPr>
                <w:rFonts w:hint="eastAsia" w:ascii="宋体" w:hAnsi="宋体" w:eastAsia="宋体" w:cs="仿宋_GB2312"/>
                <w:kern w:val="0"/>
                <w:sz w:val="24"/>
              </w:rPr>
              <w:t>公司开发软件</w:t>
            </w:r>
          </w:p>
        </w:tc>
      </w:tr>
    </w:tbl>
    <w:p>
      <w:pPr>
        <w:pStyle w:val="14"/>
        <w:ind w:firstLine="482"/>
        <w:rPr>
          <w:rFonts w:hint="eastAsia"/>
        </w:rPr>
      </w:pPr>
      <w:r>
        <w:rPr>
          <w:rFonts w:hint="eastAsia"/>
        </w:rPr>
        <w:t>（四）教学方法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1.一体化教学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该课程的教学内容的选取以企业工作过程典型工作任务为依据，在组织形式上采取理实一体的教学模式，实现教、学、做一体化，指导教师由双师型教师和从企业聘用的实训指导教师组成，实现教师与师傅一体化。学生不仅要在校学习，还要具有企业岗位实践经验，实现学生与学徒的一体化。</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2.信息化教学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学生的学习环节突出学生的自主学习、互相学习。充分利用多媒体教学资源，如图片、视频等技术资料讲解难以理解或难以呈现的理论知识；利用仿真软件模拟在实训过程复杂的操作环节，同时全方位的讲解各系统的结构，便于学生直观的感知；同时学生可以用手机扫描实训设备上的二维码，获得相应的知识链接进行自主学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3.案例教学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教学过程中导入企业维修过程中典型的案例，让学生的学习源于课堂而又高于课堂，在教学过程中通过导入案例、分析案例、制定实施计划、组织实施，培养学生操作流程，引导学生独立思考，注重学生间的团队合作。</w:t>
      </w:r>
    </w:p>
    <w:p>
      <w:pPr>
        <w:pStyle w:val="14"/>
        <w:ind w:firstLine="482"/>
        <w:rPr>
          <w:rFonts w:hint="eastAsia"/>
        </w:rPr>
      </w:pPr>
      <w:r>
        <w:rPr>
          <w:rFonts w:hint="eastAsia"/>
        </w:rPr>
        <w:t>（五）学习评价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1.注重评价内容的整体性，建立兼顾职业素质提高和能力为核心的评价模式，如团队合作、爱岗敬业考评，判断问题是否科学合理、思路是否清晰的考评。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2.采用体现教师评价与学生自评、互评相结合，过程性评价和结果性评价相结合，定性描述和定量评价相结合的评价方式。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3.注重对学生贯彻、执行国家和行业标准的意识以及爱护和正确使用工具或设备习惯的考评，正确查阅各种维修资料能力的考评。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4.注重课程考试与职业资格（技能）鉴定的衔接统一，引入企业或社会考核评价机制，注重考核评价与社会的接轨。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5.注重规范操作和安全防护习惯的考评，注重节约材料、成本核算、爱护设备、环保意识的考核考评。</w:t>
      </w:r>
    </w:p>
    <w:p>
      <w:pPr>
        <w:pStyle w:val="14"/>
        <w:ind w:firstLine="482"/>
        <w:rPr>
          <w:rFonts w:hint="eastAsia"/>
        </w:rPr>
      </w:pPr>
      <w:r>
        <w:rPr>
          <w:rFonts w:hint="eastAsia"/>
        </w:rPr>
        <w:t>（六）质量管理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课程对教学的要求，对教学的过程和情况进行了解和监测，找出反映教学质量的资料和数据（作业、测试、问卷调查等），发现教学中存在的问题，分析产生问题的原因，提出纠正存在问题的建议，促进教学质量的提高，促进学生学习水平的提高，从而保证课程实施的质量。通过学业水平测试，及时反馈教学质量，对存在问题及时改进，保证学生的学业水平测试合格率，并努力提高学生的继续升学率。通过1+X书证融通，反馈技能水平，对存在问题及时改进，保证X证书的通过率和多样性。</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九、毕业要求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学生通过3年的学习，达到以下要求，准予毕业。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1.在校期间学生综合素质总评合格；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2.修满本专业人才培养方案规定的全部必修课程且成绩合格；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3.修完其它选修课程；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4.学业水平考试课程成绩达E级以上（不含E级）；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5.完成本专业人才培养方案规定的各类实习、毕业设计（综合设计）等实践环节的任务且考核成绩合格；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6.总学分达到170学分及以上；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sz w:val="28"/>
          <w:szCs w:val="28"/>
          <w:lang w:val="en-US" w:eastAsia="zh-CN"/>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r>
        <w:rPr>
          <w:rFonts w:hint="eastAsia" w:ascii="仿宋" w:hAnsi="仿宋" w:eastAsia="仿宋" w:cs="仿宋"/>
          <w:sz w:val="28"/>
          <w:szCs w:val="28"/>
          <w:lang w:val="en-US" w:eastAsia="zh-CN"/>
        </w:rPr>
        <w:t>7.具备胜任本专业某一岗位的职业素质、知识和能力，或具有能升入高一级院校继续学习</w:t>
      </w:r>
    </w:p>
    <w:p>
      <w:pPr>
        <w:ind w:firstLine="640" w:firstLineChars="200"/>
        <w:rPr>
          <w:rFonts w:ascii="黑体" w:hAnsi="黑体" w:eastAsia="黑体"/>
          <w:sz w:val="32"/>
          <w:szCs w:val="32"/>
        </w:rPr>
      </w:pPr>
      <w:r>
        <w:rPr>
          <w:rFonts w:ascii="黑体" w:hAnsi="黑体" w:eastAsia="黑体"/>
          <w:sz w:val="32"/>
          <w:szCs w:val="32"/>
        </w:rPr>
        <w:t>十、附录</w:t>
      </w:r>
    </w:p>
    <w:p>
      <w:pPr>
        <w:ind w:firstLine="560" w:firstLineChars="200"/>
        <w:rPr>
          <w:rFonts w:ascii="宋体" w:hAnsi="宋体" w:eastAsia="宋体" w:cs="宋体"/>
          <w:kern w:val="0"/>
          <w:sz w:val="28"/>
          <w:szCs w:val="28"/>
          <w:lang w:bidi="ar"/>
        </w:rPr>
      </w:pPr>
      <w:r>
        <w:rPr>
          <w:rFonts w:hint="eastAsia" w:ascii="宋体" w:hAnsi="宋体" w:eastAsia="宋体" w:cs="宋体"/>
          <w:kern w:val="0"/>
          <w:sz w:val="28"/>
          <w:szCs w:val="28"/>
          <w:lang w:bidi="ar"/>
        </w:rPr>
        <w:t>说明：一般包括教学进程安排表、变更审批表等。</w:t>
      </w:r>
    </w:p>
    <w:tbl>
      <w:tblPr>
        <w:tblStyle w:val="7"/>
        <w:tblW w:w="4998" w:type="pct"/>
        <w:tblInd w:w="0" w:type="dxa"/>
        <w:tblLayout w:type="autofit"/>
        <w:tblCellMar>
          <w:top w:w="0" w:type="dxa"/>
          <w:left w:w="108" w:type="dxa"/>
          <w:bottom w:w="0" w:type="dxa"/>
          <w:right w:w="108" w:type="dxa"/>
        </w:tblCellMar>
      </w:tblPr>
      <w:tblGrid>
        <w:gridCol w:w="429"/>
        <w:gridCol w:w="307"/>
        <w:gridCol w:w="329"/>
        <w:gridCol w:w="426"/>
        <w:gridCol w:w="1395"/>
        <w:gridCol w:w="630"/>
        <w:gridCol w:w="631"/>
        <w:gridCol w:w="638"/>
        <w:gridCol w:w="529"/>
        <w:gridCol w:w="535"/>
        <w:gridCol w:w="544"/>
        <w:gridCol w:w="546"/>
        <w:gridCol w:w="546"/>
        <w:gridCol w:w="546"/>
        <w:gridCol w:w="494"/>
      </w:tblGrid>
      <w:tr>
        <w:tblPrEx>
          <w:tblCellMar>
            <w:top w:w="0" w:type="dxa"/>
            <w:left w:w="108" w:type="dxa"/>
            <w:bottom w:w="0" w:type="dxa"/>
            <w:right w:w="108" w:type="dxa"/>
          </w:tblCellMar>
        </w:tblPrEx>
        <w:trPr>
          <w:trHeight w:val="320" w:hRule="atLeast"/>
        </w:trPr>
        <w:tc>
          <w:tcPr>
            <w:tcW w:w="62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课程分类及百分比</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序号</w:t>
            </w:r>
          </w:p>
        </w:tc>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课程名称</w:t>
            </w:r>
          </w:p>
        </w:tc>
        <w:tc>
          <w:tcPr>
            <w:tcW w:w="11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学时分配</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学时</w:t>
            </w:r>
          </w:p>
        </w:tc>
        <w:tc>
          <w:tcPr>
            <w:tcW w:w="188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每学期周学时分配</w:t>
            </w:r>
          </w:p>
        </w:tc>
      </w:tr>
      <w:tr>
        <w:tblPrEx>
          <w:tblCellMar>
            <w:top w:w="0" w:type="dxa"/>
            <w:left w:w="108" w:type="dxa"/>
            <w:bottom w:w="0" w:type="dxa"/>
            <w:right w:w="108" w:type="dxa"/>
          </w:tblCellMar>
        </w:tblPrEx>
        <w:trPr>
          <w:trHeight w:val="713" w:hRule="atLeast"/>
        </w:trPr>
        <w:tc>
          <w:tcPr>
            <w:tcW w:w="6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理论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教学</w:t>
            </w: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技能</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训练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合计</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一</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二</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三</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四</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五</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六</w:t>
            </w: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公共基础必修课</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中国特色社会主义</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毕业实习</w:t>
            </w: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心理健康与职业生涯</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哲学与人生</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职业道德与法治</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语 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数 学</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7</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英 语</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信息技术</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体育与健康</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艺 术</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历 史</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52" w:type="pct"/>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公共基础选修课</w:t>
            </w:r>
          </w:p>
        </w:tc>
        <w:tc>
          <w:tcPr>
            <w:tcW w:w="370"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限定</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36" w:hRule="atLeast"/>
        </w:trPr>
        <w:tc>
          <w:tcPr>
            <w:tcW w:w="252" w:type="pct"/>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370"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任意</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52" w:type="pct"/>
            <w:vMerge w:val="continue"/>
            <w:tcBorders>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1437" w:type="pct"/>
            <w:gridSpan w:val="4"/>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专业技能课</w:t>
            </w:r>
          </w:p>
        </w:tc>
        <w:tc>
          <w:tcPr>
            <w:tcW w:w="373" w:type="pct"/>
            <w:gridSpan w:val="2"/>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专业核心课</w:t>
            </w:r>
            <w:r>
              <w:rPr>
                <w:rFonts w:hint="eastAsia" w:ascii="仿宋" w:hAnsi="仿宋" w:eastAsia="仿宋" w:cs="仿宋"/>
                <w:szCs w:val="21"/>
              </w:rPr>
              <w:t>（不少于6-8门）</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 （技能方向）课</w:t>
            </w:r>
            <w:r>
              <w:rPr>
                <w:rFonts w:hint="eastAsia" w:ascii="仿宋" w:hAnsi="仿宋" w:eastAsia="仿宋" w:cs="仿宋"/>
                <w:szCs w:val="21"/>
              </w:rPr>
              <w:t>（不超过核心课门数）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4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   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518"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专业选 修课</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4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   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16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其</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入学教育、军训、毕业教育</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它</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认知实习、值周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顶岗实习</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     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16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总计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bl>
    <w:p>
      <w:pPr>
        <w:rPr>
          <w:rFonts w:ascii="仿宋_GB2312" w:hAnsi="仿宋_GB2312" w:eastAsia="仿宋_GB2312"/>
          <w:sz w:val="32"/>
          <w:szCs w:val="32"/>
        </w:rPr>
      </w:pPr>
    </w:p>
    <w:p>
      <w:pPr>
        <w:rPr>
          <w:rFonts w:eastAsia="黑体"/>
          <w:sz w:val="36"/>
          <w:szCs w:val="36"/>
        </w:rPr>
      </w:pPr>
      <w:r>
        <w:rPr>
          <w:rFonts w:hint="eastAsia" w:eastAsia="黑体"/>
          <w:sz w:val="36"/>
          <w:szCs w:val="36"/>
        </w:rPr>
        <w:br w:type="page"/>
      </w:r>
    </w:p>
    <w:p>
      <w:pPr>
        <w:jc w:val="center"/>
        <w:rPr>
          <w:rFonts w:eastAsia="黑体"/>
          <w:sz w:val="36"/>
          <w:szCs w:val="36"/>
        </w:rPr>
      </w:pPr>
      <w:r>
        <w:rPr>
          <w:rFonts w:hint="eastAsia" w:eastAsia="黑体"/>
          <w:sz w:val="36"/>
          <w:szCs w:val="36"/>
        </w:rPr>
        <w:t>XXX专业人才培养方案调整审批表</w:t>
      </w:r>
    </w:p>
    <w:p>
      <w:pPr>
        <w:jc w:val="center"/>
        <w:rPr>
          <w:rFonts w:ascii="黑体" w:eastAsia="黑体"/>
          <w:sz w:val="28"/>
          <w:szCs w:val="28"/>
        </w:rPr>
      </w:pPr>
      <w:r>
        <w:rPr>
          <w:rFonts w:eastAsia="黑体"/>
          <w:sz w:val="28"/>
          <w:szCs w:val="28"/>
        </w:rPr>
        <w:t>20   ——20</w:t>
      </w:r>
      <w:r>
        <w:rPr>
          <w:rFonts w:hint="eastAsia" w:eastAsia="黑体"/>
          <w:sz w:val="28"/>
          <w:szCs w:val="28"/>
        </w:rPr>
        <w:t xml:space="preserve">   </w:t>
      </w:r>
      <w:r>
        <w:rPr>
          <w:rFonts w:hint="eastAsia" w:ascii="黑体" w:eastAsia="黑体"/>
          <w:sz w:val="28"/>
          <w:szCs w:val="28"/>
        </w:rPr>
        <w:t xml:space="preserve"> 学年第   学期</w:t>
      </w:r>
    </w:p>
    <w:tbl>
      <w:tblPr>
        <w:tblStyle w:val="7"/>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2700"/>
        <w:gridCol w:w="1512"/>
        <w:gridCol w:w="12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gridSpan w:val="2"/>
            <w:vAlign w:val="center"/>
          </w:tcPr>
          <w:p>
            <w:pPr>
              <w:jc w:val="center"/>
            </w:pPr>
            <w:r>
              <w:rPr>
                <w:rFonts w:hint="eastAsia"/>
              </w:rPr>
              <w:t>申请部门</w:t>
            </w:r>
          </w:p>
        </w:tc>
        <w:tc>
          <w:tcPr>
            <w:tcW w:w="2700" w:type="dxa"/>
            <w:vAlign w:val="center"/>
          </w:tcPr>
          <w:p>
            <w:pPr>
              <w:jc w:val="center"/>
            </w:pPr>
          </w:p>
        </w:tc>
        <w:tc>
          <w:tcPr>
            <w:tcW w:w="1512" w:type="dxa"/>
            <w:vAlign w:val="center"/>
          </w:tcPr>
          <w:p>
            <w:pPr>
              <w:ind w:left="-214" w:leftChars="-102" w:right="-107" w:rightChars="-51"/>
              <w:jc w:val="center"/>
            </w:pPr>
            <w:r>
              <w:rPr>
                <w:rFonts w:hint="eastAsia"/>
              </w:rPr>
              <w:t>适用年级/专业</w:t>
            </w:r>
          </w:p>
        </w:tc>
        <w:tc>
          <w:tcPr>
            <w:tcW w:w="432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gridSpan w:val="2"/>
            <w:vAlign w:val="center"/>
          </w:tcPr>
          <w:p>
            <w:pPr>
              <w:jc w:val="center"/>
            </w:pPr>
            <w:r>
              <w:rPr>
                <w:rFonts w:hint="eastAsia"/>
              </w:rPr>
              <w:t>申请时间</w:t>
            </w:r>
          </w:p>
        </w:tc>
        <w:tc>
          <w:tcPr>
            <w:tcW w:w="2700" w:type="dxa"/>
            <w:vAlign w:val="center"/>
          </w:tcPr>
          <w:p>
            <w:pPr>
              <w:jc w:val="center"/>
            </w:pPr>
          </w:p>
        </w:tc>
        <w:tc>
          <w:tcPr>
            <w:tcW w:w="1512" w:type="dxa"/>
            <w:vAlign w:val="center"/>
          </w:tcPr>
          <w:p>
            <w:pPr>
              <w:jc w:val="center"/>
            </w:pPr>
            <w:r>
              <w:rPr>
                <w:rFonts w:hint="eastAsia"/>
              </w:rPr>
              <w:t>申请执行时间</w:t>
            </w:r>
          </w:p>
        </w:tc>
        <w:tc>
          <w:tcPr>
            <w:tcW w:w="432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restart"/>
            <w:vAlign w:val="center"/>
          </w:tcPr>
          <w:p>
            <w:pPr>
              <w:jc w:val="center"/>
            </w:pPr>
            <w:r>
              <w:rPr>
                <w:rFonts w:hint="eastAsia"/>
              </w:rPr>
              <w:t>人才培养方案调整内容</w:t>
            </w:r>
          </w:p>
        </w:tc>
        <w:tc>
          <w:tcPr>
            <w:tcW w:w="594" w:type="dxa"/>
            <w:vMerge w:val="restart"/>
            <w:vAlign w:val="center"/>
          </w:tcPr>
          <w:p>
            <w:pPr>
              <w:jc w:val="center"/>
            </w:pPr>
            <w:r>
              <w:rPr>
                <w:rFonts w:hint="eastAsia"/>
              </w:rPr>
              <w:t>原方案</w:t>
            </w:r>
          </w:p>
        </w:tc>
        <w:tc>
          <w:tcPr>
            <w:tcW w:w="2700" w:type="dxa"/>
            <w:vAlign w:val="center"/>
          </w:tcPr>
          <w:p>
            <w:pPr>
              <w:jc w:val="center"/>
            </w:pPr>
            <w:r>
              <w:rPr>
                <w:rFonts w:hint="eastAsia"/>
              </w:rPr>
              <w:t>课程名称</w:t>
            </w:r>
          </w:p>
        </w:tc>
        <w:tc>
          <w:tcPr>
            <w:tcW w:w="1512" w:type="dxa"/>
            <w:vAlign w:val="center"/>
          </w:tcPr>
          <w:p>
            <w:pPr>
              <w:jc w:val="center"/>
            </w:pPr>
            <w:r>
              <w:rPr>
                <w:rFonts w:hint="eastAsia"/>
              </w:rPr>
              <w:t>课程性质</w:t>
            </w:r>
          </w:p>
          <w:p>
            <w:pPr>
              <w:ind w:left="-214" w:leftChars="-102" w:right="-107" w:rightChars="-51"/>
              <w:jc w:val="center"/>
            </w:pPr>
            <w:r>
              <w:rPr>
                <w:rFonts w:hint="eastAsia"/>
              </w:rPr>
              <w:t>（必修、选修）</w:t>
            </w:r>
          </w:p>
        </w:tc>
        <w:tc>
          <w:tcPr>
            <w:tcW w:w="1260" w:type="dxa"/>
            <w:vAlign w:val="center"/>
          </w:tcPr>
          <w:p>
            <w:pPr>
              <w:jc w:val="center"/>
            </w:pPr>
            <w:r>
              <w:rPr>
                <w:rFonts w:hint="eastAsia"/>
              </w:rPr>
              <w:t>学时</w:t>
            </w:r>
          </w:p>
        </w:tc>
        <w:tc>
          <w:tcPr>
            <w:tcW w:w="1440" w:type="dxa"/>
            <w:vAlign w:val="center"/>
          </w:tcPr>
          <w:p>
            <w:pPr>
              <w:jc w:val="center"/>
            </w:pPr>
            <w:r>
              <w:rPr>
                <w:rFonts w:hint="eastAsia"/>
              </w:rPr>
              <w:t>学分</w:t>
            </w:r>
          </w:p>
        </w:tc>
        <w:tc>
          <w:tcPr>
            <w:tcW w:w="1620" w:type="dxa"/>
            <w:vAlign w:val="center"/>
          </w:tcPr>
          <w:p>
            <w:pPr>
              <w:jc w:val="center"/>
            </w:pPr>
            <w:r>
              <w:rPr>
                <w:rFonts w:hint="eastAsia"/>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restart"/>
            <w:vAlign w:val="center"/>
          </w:tcPr>
          <w:p>
            <w:pPr>
              <w:jc w:val="center"/>
            </w:pPr>
            <w:r>
              <w:rPr>
                <w:rFonts w:hint="eastAsia"/>
              </w:rPr>
              <w:t>调整方案</w:t>
            </w:r>
          </w:p>
        </w:tc>
        <w:tc>
          <w:tcPr>
            <w:tcW w:w="2700" w:type="dxa"/>
            <w:vAlign w:val="center"/>
          </w:tcPr>
          <w:p>
            <w:pPr>
              <w:jc w:val="center"/>
            </w:pPr>
            <w:r>
              <w:rPr>
                <w:rFonts w:hint="eastAsia"/>
              </w:rPr>
              <w:t>课程名称</w:t>
            </w:r>
          </w:p>
        </w:tc>
        <w:tc>
          <w:tcPr>
            <w:tcW w:w="1512" w:type="dxa"/>
            <w:vAlign w:val="center"/>
          </w:tcPr>
          <w:p>
            <w:pPr>
              <w:jc w:val="center"/>
            </w:pPr>
            <w:r>
              <w:rPr>
                <w:rFonts w:hint="eastAsia"/>
              </w:rPr>
              <w:t>课程性质</w:t>
            </w:r>
          </w:p>
          <w:p>
            <w:pPr>
              <w:ind w:left="-214" w:leftChars="-102" w:right="-107" w:rightChars="-51"/>
              <w:jc w:val="center"/>
            </w:pPr>
            <w:r>
              <w:rPr>
                <w:rFonts w:hint="eastAsia"/>
              </w:rPr>
              <w:t>（必修、选修）</w:t>
            </w:r>
          </w:p>
        </w:tc>
        <w:tc>
          <w:tcPr>
            <w:tcW w:w="1260" w:type="dxa"/>
            <w:vAlign w:val="center"/>
          </w:tcPr>
          <w:p>
            <w:pPr>
              <w:jc w:val="center"/>
            </w:pPr>
            <w:r>
              <w:rPr>
                <w:rFonts w:hint="eastAsia"/>
              </w:rPr>
              <w:t>学时</w:t>
            </w:r>
          </w:p>
        </w:tc>
        <w:tc>
          <w:tcPr>
            <w:tcW w:w="1440" w:type="dxa"/>
            <w:vAlign w:val="center"/>
          </w:tcPr>
          <w:p>
            <w:pPr>
              <w:jc w:val="center"/>
            </w:pPr>
            <w:r>
              <w:rPr>
                <w:rFonts w:hint="eastAsia"/>
              </w:rPr>
              <w:t>学分</w:t>
            </w:r>
          </w:p>
        </w:tc>
        <w:tc>
          <w:tcPr>
            <w:tcW w:w="1620" w:type="dxa"/>
            <w:vAlign w:val="center"/>
          </w:tcPr>
          <w:p>
            <w:pPr>
              <w:jc w:val="center"/>
            </w:pPr>
            <w:r>
              <w:rPr>
                <w:rFonts w:hint="eastAsia"/>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trPr>
        <w:tc>
          <w:tcPr>
            <w:tcW w:w="1188" w:type="dxa"/>
            <w:gridSpan w:val="2"/>
            <w:textDirection w:val="tbRlV"/>
            <w:vAlign w:val="center"/>
          </w:tcPr>
          <w:p>
            <w:pPr>
              <w:snapToGrid w:val="0"/>
              <w:ind w:left="113" w:right="113"/>
              <w:jc w:val="center"/>
            </w:pPr>
            <w:r>
              <w:rPr>
                <w:rFonts w:hint="eastAsia"/>
              </w:rPr>
              <w:t>调整原因</w:t>
            </w:r>
          </w:p>
        </w:tc>
        <w:tc>
          <w:tcPr>
            <w:tcW w:w="8532" w:type="dxa"/>
            <w:gridSpan w:val="5"/>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188" w:type="dxa"/>
            <w:gridSpan w:val="2"/>
            <w:textDirection w:val="tbRlV"/>
            <w:vAlign w:val="center"/>
          </w:tcPr>
          <w:p>
            <w:pPr>
              <w:ind w:left="113" w:right="113"/>
              <w:jc w:val="center"/>
            </w:pPr>
            <w:r>
              <w:rPr>
                <w:rFonts w:hint="eastAsia"/>
              </w:rPr>
              <w:t>教研室意见</w:t>
            </w:r>
          </w:p>
        </w:tc>
        <w:tc>
          <w:tcPr>
            <w:tcW w:w="8532" w:type="dxa"/>
            <w:gridSpan w:val="5"/>
          </w:tcPr>
          <w:p/>
          <w:p/>
          <w:p/>
          <w:p>
            <w:r>
              <w:rPr>
                <w:rFonts w:hint="eastAsia"/>
              </w:rPr>
              <w:t xml:space="preserve">                                </w:t>
            </w:r>
          </w:p>
          <w:p>
            <w:pPr>
              <w:ind w:firstLine="3360" w:firstLineChars="1600"/>
            </w:pPr>
            <w:r>
              <w:rPr>
                <w:rFonts w:hint="eastAsia"/>
              </w:rPr>
              <w:t xml:space="preserve">     系部主任（签章）：</w:t>
            </w:r>
          </w:p>
          <w:p>
            <w:pPr>
              <w:wordWrap w:val="0"/>
              <w:ind w:firstLine="2100" w:firstLineChars="1000"/>
              <w:jc w:val="right"/>
            </w:pPr>
            <w:r>
              <w:rPr>
                <w:rFonts w:hint="eastAsi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1188" w:type="dxa"/>
            <w:gridSpan w:val="2"/>
            <w:textDirection w:val="tbRlV"/>
            <w:vAlign w:val="center"/>
          </w:tcPr>
          <w:p>
            <w:pPr>
              <w:ind w:left="113" w:right="113"/>
              <w:jc w:val="center"/>
            </w:pPr>
            <w:r>
              <w:rPr>
                <w:rFonts w:hint="eastAsia"/>
              </w:rPr>
              <w:t>教务科意见</w:t>
            </w:r>
          </w:p>
        </w:tc>
        <w:tc>
          <w:tcPr>
            <w:tcW w:w="8532" w:type="dxa"/>
            <w:gridSpan w:val="5"/>
          </w:tcPr>
          <w:p/>
          <w:p/>
          <w:p/>
          <w:p/>
          <w:p>
            <w:r>
              <w:rPr>
                <w:rFonts w:hint="eastAsia"/>
              </w:rPr>
              <w:t>　　　　　　　　　　　　　　　　　　　科长（签章 ）：</w:t>
            </w:r>
          </w:p>
          <w:p>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1188" w:type="dxa"/>
            <w:gridSpan w:val="2"/>
            <w:textDirection w:val="tbRlV"/>
            <w:vAlign w:val="center"/>
          </w:tcPr>
          <w:p>
            <w:pPr>
              <w:ind w:left="113" w:right="113"/>
              <w:jc w:val="center"/>
            </w:pPr>
            <w:r>
              <w:rPr>
                <w:rFonts w:hint="eastAsia"/>
              </w:rPr>
              <w:t>校领导意见</w:t>
            </w:r>
          </w:p>
        </w:tc>
        <w:tc>
          <w:tcPr>
            <w:tcW w:w="8532" w:type="dxa"/>
            <w:gridSpan w:val="5"/>
          </w:tcPr>
          <w:p/>
          <w:p/>
          <w:p/>
          <w:p/>
          <w:p>
            <w:r>
              <w:rPr>
                <w:rFonts w:hint="eastAsia"/>
              </w:rPr>
              <w:t xml:space="preserve">                                    　校领导（盖章）：</w:t>
            </w:r>
          </w:p>
          <w:p>
            <w:pPr>
              <w:ind w:firstLine="1470" w:firstLineChars="700"/>
            </w:pPr>
            <w:r>
              <w:rPr>
                <w:rFonts w:hint="eastAsia"/>
              </w:rPr>
              <w:t>　　　　　　　　　　　　　　      　      年　　　月　　　日</w:t>
            </w:r>
          </w:p>
        </w:tc>
      </w:tr>
    </w:tbl>
    <w:p>
      <w:pPr>
        <w:pStyle w:val="3"/>
        <w:ind w:left="735" w:hanging="735"/>
      </w:pPr>
      <w:r>
        <w:rPr>
          <w:rFonts w:hint="eastAsia"/>
          <w:sz w:val="21"/>
          <w:szCs w:val="21"/>
        </w:rPr>
        <w:t>说明：</w:t>
      </w:r>
      <w:r>
        <w:rPr>
          <w:rFonts w:hint="eastAsia"/>
          <w:sz w:val="21"/>
          <w:szCs w:val="21"/>
        </w:rPr>
        <w:tab/>
      </w:r>
      <w:r>
        <w:rPr>
          <w:rFonts w:hint="eastAsia"/>
          <w:sz w:val="21"/>
          <w:szCs w:val="21"/>
        </w:rPr>
        <w:t>变更人才培养方案必须填写此表，一式两份（教务科一份、提出变更的系部存一份）。</w:t>
      </w:r>
    </w:p>
    <w:p>
      <w:pPr>
        <w:keepNext w:val="0"/>
        <w:keepLines w:val="0"/>
        <w:pageBreakBefore w:val="0"/>
        <w:kinsoku/>
        <w:wordWrap/>
        <w:overflowPunct/>
        <w:topLinePunct w:val="0"/>
        <w:autoSpaceDE/>
        <w:autoSpaceDN/>
        <w:bidi w:val="0"/>
        <w:adjustRightInd/>
        <w:snapToGrid/>
        <w:spacing w:line="240" w:lineRule="auto"/>
        <w:textAlignment w:val="auto"/>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13030"/>
    <w:multiLevelType w:val="singleLevel"/>
    <w:tmpl w:val="F221303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C51B7"/>
    <w:rsid w:val="00216EB9"/>
    <w:rsid w:val="0059531B"/>
    <w:rsid w:val="00616505"/>
    <w:rsid w:val="0062213C"/>
    <w:rsid w:val="00633F40"/>
    <w:rsid w:val="006549AD"/>
    <w:rsid w:val="00684D9C"/>
    <w:rsid w:val="00A60633"/>
    <w:rsid w:val="00BA0C1A"/>
    <w:rsid w:val="00C061CB"/>
    <w:rsid w:val="00C604EC"/>
    <w:rsid w:val="00E26251"/>
    <w:rsid w:val="00EA1EE8"/>
    <w:rsid w:val="00F53662"/>
    <w:rsid w:val="037E0475"/>
    <w:rsid w:val="07D94EB6"/>
    <w:rsid w:val="083D07F0"/>
    <w:rsid w:val="0BC834A7"/>
    <w:rsid w:val="0DAA6FC7"/>
    <w:rsid w:val="105E3B74"/>
    <w:rsid w:val="12C25828"/>
    <w:rsid w:val="17181706"/>
    <w:rsid w:val="19A57C47"/>
    <w:rsid w:val="1C2C4424"/>
    <w:rsid w:val="1C3145C1"/>
    <w:rsid w:val="1CD54CE6"/>
    <w:rsid w:val="1DEC38DC"/>
    <w:rsid w:val="24AE69AF"/>
    <w:rsid w:val="261C4A54"/>
    <w:rsid w:val="2A1F4900"/>
    <w:rsid w:val="30456175"/>
    <w:rsid w:val="36772279"/>
    <w:rsid w:val="39577C3C"/>
    <w:rsid w:val="434067C1"/>
    <w:rsid w:val="489D4FA2"/>
    <w:rsid w:val="4AC54CBE"/>
    <w:rsid w:val="4D8C150E"/>
    <w:rsid w:val="534C15A1"/>
    <w:rsid w:val="568D20C3"/>
    <w:rsid w:val="58634D9F"/>
    <w:rsid w:val="5A160C1F"/>
    <w:rsid w:val="5F733908"/>
    <w:rsid w:val="60B9013D"/>
    <w:rsid w:val="61CF6EB0"/>
    <w:rsid w:val="61EB73EE"/>
    <w:rsid w:val="69333BEB"/>
    <w:rsid w:val="6A0B3D48"/>
    <w:rsid w:val="6B120139"/>
    <w:rsid w:val="6BE33913"/>
    <w:rsid w:val="6EAF13B0"/>
    <w:rsid w:val="703544BB"/>
    <w:rsid w:val="703B6243"/>
    <w:rsid w:val="71061E72"/>
    <w:rsid w:val="73EB4B93"/>
    <w:rsid w:val="7A1166F4"/>
    <w:rsid w:val="7A3B2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黑体"/>
      <w:b/>
      <w:kern w:val="44"/>
      <w:sz w:val="32"/>
      <w:szCs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Plain Text"/>
    <w:basedOn w:val="1"/>
    <w:qFormat/>
    <w:uiPriority w:val="99"/>
    <w:pPr>
      <w:spacing w:line="0" w:lineRule="atLeast"/>
    </w:pPr>
    <w:rPr>
      <w:rFonts w:hAnsi="Courier New"/>
      <w:sz w:val="24"/>
      <w:szCs w:val="20"/>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semiHidden/>
    <w:qFormat/>
    <w:uiPriority w:val="99"/>
    <w:rPr>
      <w:sz w:val="18"/>
      <w:szCs w:val="18"/>
    </w:rPr>
  </w:style>
  <w:style w:type="character" w:customStyle="1" w:styleId="11">
    <w:name w:val="页脚 字符"/>
    <w:basedOn w:val="9"/>
    <w:link w:val="5"/>
    <w:semiHidden/>
    <w:qFormat/>
    <w:uiPriority w:val="99"/>
    <w:rPr>
      <w:sz w:val="18"/>
      <w:szCs w:val="18"/>
    </w:rPr>
  </w:style>
  <w:style w:type="paragraph" w:styleId="12">
    <w:name w:val="List Paragraph"/>
    <w:basedOn w:val="1"/>
    <w:qFormat/>
    <w:uiPriority w:val="34"/>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2222222222222"/>
    <w:basedOn w:val="1"/>
    <w:qFormat/>
    <w:uiPriority w:val="0"/>
    <w:pPr>
      <w:spacing w:line="500" w:lineRule="exact"/>
      <w:ind w:firstLine="640" w:firstLineChars="200"/>
    </w:pPr>
    <w:rPr>
      <w:rFonts w:ascii="Calibri" w:hAnsi="Calibri" w:eastAsia="宋体"/>
      <w:b/>
      <w:sz w:val="24"/>
    </w:rPr>
  </w:style>
  <w:style w:type="paragraph" w:customStyle="1" w:styleId="15">
    <w:name w:val="111111111111111"/>
    <w:basedOn w:val="1"/>
    <w:qFormat/>
    <w:uiPriority w:val="0"/>
    <w:rPr>
      <w:rFonts w:ascii="Calibri" w:hAnsi="Calibri" w:eastAsia="宋体"/>
      <w:b/>
    </w:rPr>
  </w:style>
  <w:style w:type="character" w:customStyle="1" w:styleId="16">
    <w:name w:val="页眉 Char"/>
    <w:qFormat/>
    <w:uiPriority w:val="0"/>
    <w:rPr>
      <w:rFonts w:eastAsia="宋体"/>
      <w:kern w:val="2"/>
      <w:sz w:val="18"/>
      <w:szCs w:val="18"/>
      <w:lang w:val="en-US" w:eastAsia="zh-CN" w:bidi="ar-SA"/>
    </w:rPr>
  </w:style>
  <w:style w:type="character" w:customStyle="1" w:styleId="17">
    <w:name w:val="font71"/>
    <w:qFormat/>
    <w:uiPriority w:val="0"/>
    <w:rPr>
      <w:rFonts w:hint="eastAsia" w:ascii="宋体" w:hAnsi="宋体" w:eastAsia="宋体" w:cs="宋体"/>
      <w:b/>
      <w:color w:val="FF0000"/>
      <w:sz w:val="24"/>
      <w:szCs w:val="24"/>
      <w:u w:val="none"/>
    </w:rPr>
  </w:style>
  <w:style w:type="character" w:customStyle="1" w:styleId="18">
    <w:name w:val="font21"/>
    <w:qFormat/>
    <w:uiPriority w:val="0"/>
    <w:rPr>
      <w:rFonts w:hint="eastAsia" w:ascii="宋体" w:hAnsi="宋体" w:eastAsia="宋体" w:cs="宋体"/>
      <w:b/>
      <w:color w:val="000000"/>
      <w:sz w:val="24"/>
      <w:szCs w:val="24"/>
      <w:u w:val="none"/>
    </w:rPr>
  </w:style>
  <w:style w:type="paragraph" w:customStyle="1" w:styleId="1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9BC990-40FD-42B6-B8DA-69B41A76D25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18</Words>
  <Characters>106</Characters>
  <Lines>1</Lines>
  <Paragraphs>1</Paragraphs>
  <TotalTime>9</TotalTime>
  <ScaleCrop>false</ScaleCrop>
  <LinksUpToDate>false</LinksUpToDate>
  <CharactersWithSpaces>123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2017-01-10T09:10:00Z</dcterms:created>
  <dc:creator>Tencent</dc:creator>
  <cp:lastModifiedBy>Administrator</cp:lastModifiedBy>
  <dcterms:modified xsi:type="dcterms:W3CDTF">2022-03-21T06:23:37Z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CBBB632F5CEA428BBE54D9DBA2AE9D0B</vt:lpwstr>
  </property>
</Properties>
</file>